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A5" w:rsidRDefault="00B74835">
      <w:pPr>
        <w:widowControl/>
        <w:jc w:val="center"/>
        <w:rPr>
          <w:rFonts w:ascii="黑体" w:eastAsia="黑体" w:hAnsi="黑体"/>
          <w:b/>
          <w:sz w:val="72"/>
          <w:szCs w:val="72"/>
        </w:rPr>
      </w:pPr>
      <w:r>
        <w:rPr>
          <w:rFonts w:ascii="黑体" w:eastAsia="黑体" w:hAnsi="宋体" w:hint="eastAsia"/>
          <w:noProof/>
          <w:color w:val="002060"/>
          <w:sz w:val="72"/>
          <w:szCs w:val="72"/>
        </w:rPr>
        <w:drawing>
          <wp:anchor distT="0" distB="0" distL="114300" distR="114300" simplePos="0" relativeHeight="251645952" behindDoc="1" locked="0" layoutInCell="1" allowOverlap="1">
            <wp:simplePos x="0" y="0"/>
            <wp:positionH relativeFrom="column">
              <wp:posOffset>-1000125</wp:posOffset>
            </wp:positionH>
            <wp:positionV relativeFrom="paragraph">
              <wp:posOffset>-1355090</wp:posOffset>
            </wp:positionV>
            <wp:extent cx="7576820" cy="10796905"/>
            <wp:effectExtent l="19050" t="0" r="5080" b="0"/>
            <wp:wrapNone/>
            <wp:docPr id="2"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c ga"/>
                    <pic:cNvPicPr>
                      <a:picLocks noChangeAspect="1" noChangeArrowheads="1"/>
                    </pic:cNvPicPr>
                  </pic:nvPicPr>
                  <pic:blipFill>
                    <a:blip r:embed="rId8"/>
                    <a:srcRect/>
                    <a:stretch>
                      <a:fillRect/>
                    </a:stretch>
                  </pic:blipFill>
                  <pic:spPr bwMode="auto">
                    <a:xfrm>
                      <a:off x="0" y="0"/>
                      <a:ext cx="7576820" cy="10796905"/>
                    </a:xfrm>
                    <a:prstGeom prst="rect">
                      <a:avLst/>
                    </a:prstGeom>
                    <a:noFill/>
                    <a:ln w="9525">
                      <a:noFill/>
                      <a:miter lim="800000"/>
                      <a:headEnd/>
                      <a:tailEnd/>
                    </a:ln>
                  </pic:spPr>
                </pic:pic>
              </a:graphicData>
            </a:graphic>
          </wp:anchor>
        </w:drawing>
      </w:r>
    </w:p>
    <w:p w:rsidR="005817A5" w:rsidRDefault="00B66D13">
      <w:pPr>
        <w:widowControl/>
        <w:jc w:val="center"/>
        <w:rPr>
          <w:rFonts w:ascii="黑体" w:eastAsia="黑体" w:hAnsi="宋体"/>
          <w:color w:val="002060"/>
          <w:sz w:val="72"/>
          <w:szCs w:val="72"/>
        </w:rPr>
      </w:pPr>
      <w:r w:rsidRPr="00B66D13">
        <w:rPr>
          <w:sz w:val="72"/>
        </w:rPr>
        <w:pict>
          <v:shapetype id="_x0000_t202" coordsize="21600,21600" o:spt="202" path="m,l,21600r21600,l21600,xe">
            <v:stroke joinstyle="miter"/>
            <v:path gradientshapeok="t" o:connecttype="rect"/>
          </v:shapetype>
          <v:shape id="文本框 8" o:spid="_x0000_s1044" type="#_x0000_t202" style="position:absolute;left:0;text-align:left;margin-left:-83.1pt;margin-top:43.25pt;width:596.2pt;height:166.25pt;z-index:251652096"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filled="f" stroked="f" strokeweight=".5pt">
            <v:fill o:detectmouseclick="t"/>
            <v:textbox style="mso-next-textbox:#文本框 8">
              <w:txbxContent>
                <w:p w:rsidR="005817A5" w:rsidRDefault="0001587A">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邢台市中级人民法院</w:t>
                  </w:r>
                </w:p>
                <w:p w:rsidR="005817A5" w:rsidRDefault="005817A5">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rsidR="005817A5" w:rsidRDefault="005817A5">
                  <w:pPr>
                    <w:rPr>
                      <w:color w:val="FDEFBE"/>
                      <w:sz w:val="96"/>
                      <w:szCs w:val="96"/>
                    </w:rPr>
                  </w:pPr>
                </w:p>
              </w:txbxContent>
            </v:textbox>
          </v:shape>
        </w:pict>
      </w: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黑体" w:eastAsia="黑体" w:hAnsi="黑体"/>
          <w:b/>
          <w:sz w:val="72"/>
          <w:szCs w:val="72"/>
        </w:rPr>
      </w:pPr>
    </w:p>
    <w:p w:rsidR="005817A5" w:rsidRDefault="005817A5">
      <w:pPr>
        <w:widowControl/>
        <w:jc w:val="center"/>
        <w:rPr>
          <w:rFonts w:ascii="楷体" w:eastAsia="楷体" w:hAnsi="楷体" w:cs="楷体"/>
          <w:b/>
          <w:sz w:val="40"/>
          <w:szCs w:val="40"/>
        </w:rPr>
      </w:pPr>
    </w:p>
    <w:p w:rsidR="005817A5" w:rsidRDefault="005817A5">
      <w:pPr>
        <w:widowControl/>
        <w:jc w:val="center"/>
        <w:rPr>
          <w:rFonts w:ascii="楷体" w:eastAsia="楷体" w:hAnsi="楷体" w:cs="楷体"/>
          <w:b/>
          <w:sz w:val="40"/>
          <w:szCs w:val="40"/>
        </w:rPr>
        <w:sectPr w:rsidR="005817A5">
          <w:pgSz w:w="11906" w:h="16838"/>
          <w:pgMar w:top="2098" w:right="1474" w:bottom="1985" w:left="1588" w:header="851" w:footer="992" w:gutter="0"/>
          <w:cols w:space="720"/>
          <w:docGrid w:type="lines" w:linePitch="312"/>
        </w:sectPr>
      </w:pPr>
      <w:r>
        <w:rPr>
          <w:rFonts w:ascii="楷体" w:eastAsia="楷体" w:hAnsi="楷体" w:cs="楷体" w:hint="eastAsia"/>
          <w:b/>
          <w:sz w:val="40"/>
          <w:szCs w:val="40"/>
        </w:rPr>
        <w:t>二〇一九年</w:t>
      </w:r>
      <w:r w:rsidR="00A849B7">
        <w:rPr>
          <w:rFonts w:ascii="楷体" w:eastAsia="楷体" w:hAnsi="楷体" w:cs="楷体" w:hint="eastAsia"/>
          <w:b/>
          <w:sz w:val="40"/>
          <w:szCs w:val="40"/>
        </w:rPr>
        <w:t>十</w:t>
      </w:r>
      <w:r>
        <w:rPr>
          <w:rFonts w:ascii="楷体" w:eastAsia="楷体" w:hAnsi="楷体" w:cs="楷体" w:hint="eastAsia"/>
          <w:b/>
          <w:sz w:val="40"/>
          <w:szCs w:val="40"/>
        </w:rPr>
        <w:t>月</w:t>
      </w:r>
    </w:p>
    <w:p w:rsidR="005817A5" w:rsidRDefault="005817A5" w:rsidP="00DA1C16">
      <w:pPr>
        <w:widowControl/>
        <w:spacing w:after="0" w:line="600" w:lineRule="exact"/>
        <w:jc w:val="left"/>
        <w:rPr>
          <w:rFonts w:ascii="楷体" w:eastAsia="楷体" w:hAnsi="楷体" w:cs="楷体"/>
          <w:sz w:val="32"/>
          <w:szCs w:val="32"/>
          <w:highlight w:val="yellow"/>
        </w:rPr>
      </w:pPr>
    </w:p>
    <w:p w:rsidR="005817A5" w:rsidRDefault="005817A5">
      <w:pPr>
        <w:widowControl/>
        <w:spacing w:after="0" w:line="600" w:lineRule="exact"/>
        <w:jc w:val="center"/>
        <w:rPr>
          <w:rFonts w:ascii="黑体" w:eastAsia="黑体"/>
          <w:sz w:val="48"/>
          <w:szCs w:val="48"/>
        </w:rPr>
      </w:pPr>
      <w:r>
        <w:rPr>
          <w:rFonts w:ascii="黑体" w:eastAsia="黑体" w:hint="eastAsia"/>
          <w:sz w:val="48"/>
          <w:szCs w:val="48"/>
        </w:rPr>
        <w:t>目    录</w:t>
      </w:r>
    </w:p>
    <w:p w:rsidR="005817A5" w:rsidRDefault="005817A5">
      <w:pPr>
        <w:widowControl/>
        <w:spacing w:line="580" w:lineRule="exact"/>
        <w:ind w:firstLineChars="200" w:firstLine="640"/>
        <w:rPr>
          <w:rFonts w:eastAsia="黑体"/>
          <w:sz w:val="32"/>
          <w:szCs w:val="32"/>
        </w:rPr>
      </w:pPr>
    </w:p>
    <w:p w:rsidR="005817A5" w:rsidRDefault="005817A5">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r>
        <w:rPr>
          <w:rFonts w:eastAsia="仿宋_GB2312" w:hint="eastAsia"/>
          <w:sz w:val="24"/>
          <w:szCs w:val="32"/>
        </w:rPr>
        <w:t xml:space="preserve"> </w:t>
      </w:r>
    </w:p>
    <w:p w:rsidR="005817A5" w:rsidRDefault="005817A5" w:rsidP="00CD5773">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5817A5" w:rsidRDefault="005817A5" w:rsidP="00CD5773">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5817A5" w:rsidRDefault="005817A5">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二、收入决算表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三、支出决算表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5817A5" w:rsidRDefault="005817A5">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5817A5" w:rsidRDefault="005817A5">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5817A5" w:rsidRDefault="005817A5">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5817A5" w:rsidRDefault="005817A5">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sz w:val="32"/>
          <w:szCs w:val="32"/>
        </w:rPr>
        <w:t xml:space="preserve">  201</w:t>
      </w:r>
      <w:r>
        <w:rPr>
          <w:rFonts w:eastAsia="黑体" w:hint="eastAsia"/>
          <w:sz w:val="32"/>
          <w:szCs w:val="32"/>
        </w:rPr>
        <w:t>8</w:t>
      </w:r>
      <w:r>
        <w:rPr>
          <w:rFonts w:eastAsia="黑体"/>
          <w:sz w:val="32"/>
          <w:szCs w:val="32"/>
        </w:rPr>
        <w:t>年部门决算情况说明</w:t>
      </w:r>
      <w:r w:rsidR="00B66D13" w:rsidRPr="00B66D13">
        <w:rPr>
          <w:sz w:val="44"/>
        </w:rPr>
        <w:pict>
          <v:group id="组合 176" o:spid="_x0000_s1060" style="position:absolute;left:0;text-align:left;margin-left:-80.8pt;margin-top:38.95pt;width:222.8pt;height:46.7pt;z-index:251658240;mso-position-horizontal-relative:text;mso-position-vertical-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v:rect id="矩形 13" o:spid="_x0000_s1058" style="position:absolute;left:4551;top:52615;width:8546;height:1175;v-text-anchor:middle"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fillcolor="#d9d9d9" stroked="f" strokeweight="2pt"/>
            <v:rect id="矩形 14" o:spid="_x0000_s1059" style="position:absolute;left:4577;top:52890;width:8324;height:1123;v-text-anchor:middle"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fillcolor="#ad002d" strokecolor="#b0761f" strokeweight="2pt">
              <v:stroke joinstyle="round"/>
              <v:textbox style="mso-next-textbox:#矩形 14">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年度部门决算☞目 录</w:t>
                    </w:r>
                  </w:p>
                  <w:p w:rsidR="005817A5" w:rsidRDefault="005817A5">
                    <w:pPr>
                      <w:jc w:val="center"/>
                    </w:pPr>
                  </w:p>
                </w:txbxContent>
              </v:textbox>
            </v:rect>
            <w10:wrap anchory="page"/>
            <w10:anchorlock/>
          </v:group>
        </w:pic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5817A5" w:rsidRDefault="005817A5">
      <w:pPr>
        <w:widowControl/>
        <w:spacing w:line="580" w:lineRule="exact"/>
        <w:ind w:left="640" w:firstLineChars="200" w:firstLine="640"/>
        <w:rPr>
          <w:rFonts w:eastAsia="仿宋_GB2312"/>
          <w:sz w:val="32"/>
          <w:szCs w:val="32"/>
        </w:rPr>
      </w:pPr>
      <w:r>
        <w:rPr>
          <w:rFonts w:eastAsia="仿宋_GB2312"/>
          <w:sz w:val="32"/>
          <w:szCs w:val="32"/>
        </w:rPr>
        <w:t>四、财政拨款收入支出决算情况说明</w:t>
      </w:r>
    </w:p>
    <w:p w:rsidR="005817A5" w:rsidRDefault="005817A5">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5817A5" w:rsidRDefault="005817A5">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5817A5" w:rsidRDefault="005817A5">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5817A5" w:rsidRPr="00CD5773" w:rsidRDefault="005817A5" w:rsidP="00CD5773">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r>
        <w:br w:type="page"/>
      </w:r>
    </w:p>
    <w:p w:rsidR="005817A5" w:rsidRDefault="00B74835">
      <w:r>
        <w:rPr>
          <w:rFonts w:ascii="宋体" w:hAnsi="宋体" w:cs="ArialUnicodeMS" w:hint="eastAsia"/>
          <w:noProof/>
          <w:color w:val="000000"/>
          <w:kern w:val="0"/>
        </w:rPr>
        <w:lastRenderedPageBreak/>
        <w:drawing>
          <wp:anchor distT="0" distB="0" distL="114300" distR="114300" simplePos="0" relativeHeight="251646976" behindDoc="1" locked="0" layoutInCell="1" allowOverlap="1">
            <wp:simplePos x="0" y="0"/>
            <wp:positionH relativeFrom="column">
              <wp:posOffset>-1024890</wp:posOffset>
            </wp:positionH>
            <wp:positionV relativeFrom="paragraph">
              <wp:posOffset>-1351915</wp:posOffset>
            </wp:positionV>
            <wp:extent cx="7585710" cy="10727055"/>
            <wp:effectExtent l="19050" t="0" r="0" b="0"/>
            <wp:wrapNone/>
            <wp:docPr id="3"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2"/>
                    <pic:cNvPicPr>
                      <a:picLocks noChangeAspect="1" noChangeArrowheads="1"/>
                    </pic:cNvPicPr>
                  </pic:nvPicPr>
                  <pic:blipFill>
                    <a:blip r:embed="rId9"/>
                    <a:srcRect/>
                    <a:stretch>
                      <a:fillRect/>
                    </a:stretch>
                  </pic:blipFill>
                  <pic:spPr bwMode="auto">
                    <a:xfrm>
                      <a:off x="0" y="0"/>
                      <a:ext cx="7585710" cy="10727055"/>
                    </a:xfrm>
                    <a:prstGeom prst="rect">
                      <a:avLst/>
                    </a:prstGeom>
                    <a:noFill/>
                    <a:ln w="9525">
                      <a:noFill/>
                      <a:miter lim="800000"/>
                      <a:headEnd/>
                      <a:tailEnd/>
                    </a:ln>
                  </pic:spPr>
                </pic:pic>
              </a:graphicData>
            </a:graphic>
          </wp:anchor>
        </w:drawing>
      </w:r>
      <w:r w:rsidR="00B66D13" w:rsidRPr="00B66D13">
        <w:rPr>
          <w:sz w:val="72"/>
        </w:rPr>
        <w:pict>
          <v:shape id="文本框 118" o:spid="_x0000_s1054" type="#_x0000_t202" style="position:absolute;left:0;text-align:left;margin-left:-97.3pt;margin-top:259.1pt;width:613.65pt;height:81.7pt;z-index:251657216;mso-position-horizontal-relative:text;mso-position-vertical-relative:text"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filled="f" stroked="f" strokeweight=".5pt">
            <v:fill o:detectmouseclick="t"/>
            <v:textbox style="mso-next-textbox:#文本框 118">
              <w:txbxContent>
                <w:p w:rsidR="005817A5" w:rsidRDefault="005817A5">
                  <w:pPr>
                    <w:widowControl/>
                    <w:jc w:val="center"/>
                    <w:rPr>
                      <w:color w:val="FDEFBE"/>
                      <w:sz w:val="96"/>
                      <w:szCs w:val="96"/>
                    </w:rPr>
                  </w:pPr>
                  <w:r>
                    <w:rPr>
                      <w:rFonts w:ascii="黑体" w:eastAsia="黑体" w:hAnsi="宋体" w:hint="eastAsia"/>
                      <w:color w:val="FDEFBE"/>
                      <w:sz w:val="96"/>
                      <w:szCs w:val="96"/>
                    </w:rPr>
                    <w:t>第一部分  部门概况</w:t>
                  </w:r>
                </w:p>
              </w:txbxContent>
            </v:textbox>
          </v:shape>
        </w:pict>
      </w:r>
    </w:p>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5817A5"/>
    <w:p w:rsidR="005817A5" w:rsidRDefault="00B66D13" w:rsidP="009D1DE5">
      <w:pPr>
        <w:pStyle w:val="1"/>
        <w:spacing w:before="240" w:after="240" w:line="360" w:lineRule="auto"/>
        <w:jc w:val="left"/>
        <w:rPr>
          <w:rFonts w:ascii="黑体" w:eastAsia="黑体" w:hAnsi="Cambria" w:cs="黑体"/>
          <w:b w:val="0"/>
          <w:bCs w:val="0"/>
          <w:kern w:val="0"/>
          <w:sz w:val="32"/>
          <w:szCs w:val="32"/>
        </w:rPr>
      </w:pPr>
      <w:r w:rsidRPr="00B66D13">
        <w:rPr>
          <w:b w:val="0"/>
          <w:bCs w:val="0"/>
          <w:sz w:val="32"/>
          <w:szCs w:val="32"/>
        </w:rPr>
        <w:lastRenderedPageBreak/>
        <w:pict>
          <v:group id="组合 15" o:spid="_x0000_s1047" style="position:absolute;margin-left:-80.8pt;margin-top:39.5pt;width:245.25pt;height:46.7pt;z-index:251653120;mso-position-vertical-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v:rect id="矩形 13" o:spid="_x0000_s1045" style="position:absolute;left:4551;top:52615;width:8546;height:1175;v-text-anchor:middle"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fillcolor="#d9d9d9" stroked="f" strokeweight="2pt"/>
            <v:rect id="矩形 14" o:spid="_x0000_s1046" style="position:absolute;left:4577;top:52890;width:8324;height:1123;v-text-anchor:middle"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年度部门决算☞部门概况</w:t>
                    </w:r>
                  </w:p>
                  <w:p w:rsidR="005817A5" w:rsidRDefault="005817A5">
                    <w:pPr>
                      <w:jc w:val="center"/>
                    </w:pPr>
                  </w:p>
                </w:txbxContent>
              </v:textbox>
            </v:rect>
            <w10:wrap anchory="page"/>
            <w10:anchorlock/>
          </v:group>
        </w:pict>
      </w:r>
      <w:r w:rsidR="005817A5">
        <w:rPr>
          <w:rFonts w:ascii="黑体" w:eastAsia="黑体" w:hAnsi="Cambria" w:cs="黑体" w:hint="eastAsia"/>
          <w:b w:val="0"/>
          <w:bCs w:val="0"/>
          <w:kern w:val="0"/>
          <w:sz w:val="32"/>
          <w:szCs w:val="32"/>
        </w:rPr>
        <w:t>一、部门职责</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根据</w:t>
      </w:r>
      <w:r w:rsidRPr="005A1388">
        <w:rPr>
          <w:rFonts w:ascii="仿宋" w:eastAsia="仿宋" w:hAnsi="仿宋" w:cs="宋体" w:hint="eastAsia"/>
          <w:sz w:val="32"/>
          <w:szCs w:val="32"/>
        </w:rPr>
        <w:t>《河北</w:t>
      </w:r>
      <w:r w:rsidRPr="005A1388">
        <w:rPr>
          <w:rFonts w:ascii="仿宋" w:eastAsia="仿宋" w:hAnsi="仿宋" w:cs="___WRD_EMBED_SUB_39" w:hint="eastAsia"/>
          <w:sz w:val="32"/>
          <w:szCs w:val="32"/>
        </w:rPr>
        <w:t>省人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政府国有资产</w:t>
      </w:r>
      <w:r w:rsidRPr="005A1388">
        <w:rPr>
          <w:rFonts w:ascii="仿宋" w:eastAsia="仿宋" w:hAnsi="仿宋" w:cs="宋体" w:hint="eastAsia"/>
          <w:sz w:val="32"/>
          <w:szCs w:val="32"/>
        </w:rPr>
        <w:t>监</w:t>
      </w:r>
      <w:r w:rsidRPr="005A1388">
        <w:rPr>
          <w:rFonts w:ascii="仿宋" w:eastAsia="仿宋" w:hAnsi="仿宋" w:cs="___WRD_EMBED_SUB_39" w:hint="eastAsia"/>
          <w:sz w:val="32"/>
          <w:szCs w:val="32"/>
        </w:rPr>
        <w:t>督管理委员会职能配置、内设机构和人员编制方案</w:t>
      </w:r>
      <w:r w:rsidRPr="005A1388">
        <w:rPr>
          <w:rFonts w:ascii="仿宋" w:eastAsia="仿宋" w:hAnsi="仿宋" w:cs="宋体" w:hint="eastAsia"/>
          <w:sz w:val="32"/>
          <w:szCs w:val="32"/>
        </w:rPr>
        <w:t>》</w:t>
      </w:r>
      <w:r w:rsidRPr="005A1388">
        <w:rPr>
          <w:rFonts w:ascii="仿宋" w:eastAsia="仿宋" w:hAnsi="仿宋" w:cs="___WRD_EMBED_SUB_39" w:hint="eastAsia"/>
          <w:sz w:val="32"/>
          <w:szCs w:val="32"/>
        </w:rPr>
        <w:t>规定</w:t>
      </w:r>
      <w:r w:rsidRPr="005A1388">
        <w:rPr>
          <w:rFonts w:ascii="仿宋" w:eastAsia="仿宋" w:hAnsi="仿宋" w:hint="eastAsia"/>
          <w:sz w:val="32"/>
          <w:szCs w:val="32"/>
        </w:rPr>
        <w:t>,</w:t>
      </w:r>
      <w:r w:rsidRPr="005A1388">
        <w:rPr>
          <w:rFonts w:ascii="仿宋" w:eastAsia="仿宋" w:hAnsi="仿宋" w:cs="宋体" w:hint="eastAsia"/>
          <w:sz w:val="32"/>
          <w:szCs w:val="32"/>
        </w:rPr>
        <w:t>河北</w:t>
      </w:r>
      <w:r w:rsidRPr="005A1388">
        <w:rPr>
          <w:rFonts w:ascii="仿宋" w:eastAsia="仿宋" w:hAnsi="仿宋" w:cs="___WRD_EMBED_SUB_39" w:hint="eastAsia"/>
          <w:sz w:val="32"/>
          <w:szCs w:val="32"/>
        </w:rPr>
        <w:t>省</w:t>
      </w:r>
      <w:r w:rsidRPr="005A1388">
        <w:rPr>
          <w:rFonts w:ascii="仿宋" w:eastAsia="仿宋" w:hAnsi="仿宋" w:cs="宋体" w:hint="eastAsia"/>
          <w:sz w:val="32"/>
          <w:szCs w:val="32"/>
        </w:rPr>
        <w:t>邢</w:t>
      </w:r>
      <w:r w:rsidRPr="005A1388">
        <w:rPr>
          <w:rFonts w:ascii="仿宋" w:eastAsia="仿宋" w:hAnsi="仿宋" w:cs="___WRD_EMBED_SUB_39" w:hint="eastAsia"/>
          <w:sz w:val="32"/>
          <w:szCs w:val="32"/>
        </w:rPr>
        <w:t>台市中级人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的主要职责是</w:t>
      </w:r>
      <w:r w:rsidRPr="005A1388">
        <w:rPr>
          <w:rFonts w:ascii="仿宋" w:eastAsia="仿宋" w:hAnsi="仿宋" w:hint="eastAsia"/>
          <w:sz w:val="32"/>
          <w:szCs w:val="32"/>
        </w:rPr>
        <w:t>:</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1、</w:t>
      </w:r>
      <w:r w:rsidRPr="005A1388">
        <w:rPr>
          <w:rFonts w:ascii="仿宋" w:eastAsia="仿宋" w:hAnsi="仿宋" w:cs="宋体" w:hint="eastAsia"/>
          <w:sz w:val="32"/>
          <w:szCs w:val="32"/>
        </w:rPr>
        <w:t>依</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理本</w:t>
      </w:r>
      <w:r w:rsidRPr="005A1388">
        <w:rPr>
          <w:rFonts w:ascii="仿宋" w:eastAsia="仿宋" w:hAnsi="仿宋" w:cs="宋体" w:hint="eastAsia"/>
          <w:sz w:val="32"/>
          <w:szCs w:val="32"/>
        </w:rPr>
        <w:t>辖区</w:t>
      </w:r>
      <w:r w:rsidRPr="005A1388">
        <w:rPr>
          <w:rFonts w:ascii="仿宋" w:eastAsia="仿宋" w:hAnsi="仿宋" w:cs="___WRD_EMBED_SUB_39" w:hint="eastAsia"/>
          <w:sz w:val="32"/>
          <w:szCs w:val="32"/>
        </w:rPr>
        <w:t>内由本</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管</w:t>
      </w:r>
      <w:r w:rsidRPr="005A1388">
        <w:rPr>
          <w:rFonts w:ascii="仿宋" w:eastAsia="仿宋" w:hAnsi="仿宋" w:cs="宋体" w:hint="eastAsia"/>
          <w:sz w:val="32"/>
          <w:szCs w:val="32"/>
        </w:rPr>
        <w:t>辖</w:t>
      </w:r>
      <w:r w:rsidRPr="005A1388">
        <w:rPr>
          <w:rFonts w:ascii="仿宋" w:eastAsia="仿宋" w:hAnsi="仿宋" w:cs="___WRD_EMBED_SUB_39" w:hint="eastAsia"/>
          <w:sz w:val="32"/>
          <w:szCs w:val="32"/>
        </w:rPr>
        <w:t>的和其认为应当由本</w:t>
      </w:r>
      <w:r w:rsidRPr="005A1388">
        <w:rPr>
          <w:rFonts w:ascii="仿宋" w:eastAsia="仿宋" w:hAnsi="仿宋" w:cs="宋体" w:hint="eastAsia"/>
          <w:sz w:val="32"/>
          <w:szCs w:val="32"/>
        </w:rPr>
        <w:t>院审</w:t>
      </w:r>
      <w:r w:rsidRPr="005A1388">
        <w:rPr>
          <w:rFonts w:ascii="仿宋" w:eastAsia="仿宋" w:hAnsi="仿宋" w:cs="___WRD_EMBED_SUB_39" w:hint="eastAsia"/>
          <w:sz w:val="32"/>
          <w:szCs w:val="32"/>
        </w:rPr>
        <w:t>理的</w:t>
      </w:r>
      <w:r w:rsidRPr="005A1388">
        <w:rPr>
          <w:rFonts w:ascii="仿宋" w:eastAsia="仿宋" w:hAnsi="仿宋" w:cs="宋体" w:hint="eastAsia"/>
          <w:sz w:val="32"/>
          <w:szCs w:val="32"/>
        </w:rPr>
        <w:t>刑</w:t>
      </w:r>
      <w:r w:rsidRPr="005A1388">
        <w:rPr>
          <w:rFonts w:ascii="仿宋" w:eastAsia="仿宋" w:hAnsi="仿宋" w:cs="___WRD_EMBED_SUB_39" w:hint="eastAsia"/>
          <w:sz w:val="32"/>
          <w:szCs w:val="32"/>
        </w:rPr>
        <w:t>事、</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事、商事、行政等一</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案件。</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2、</w:t>
      </w:r>
      <w:r w:rsidRPr="005A1388">
        <w:rPr>
          <w:rFonts w:ascii="仿宋" w:eastAsia="仿宋" w:hAnsi="仿宋" w:cs="宋体" w:hint="eastAsia"/>
          <w:sz w:val="32"/>
          <w:szCs w:val="32"/>
        </w:rPr>
        <w:t>依</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理本</w:t>
      </w:r>
      <w:r w:rsidRPr="005A1388">
        <w:rPr>
          <w:rFonts w:ascii="仿宋" w:eastAsia="仿宋" w:hAnsi="仿宋" w:cs="宋体" w:hint="eastAsia"/>
          <w:sz w:val="32"/>
          <w:szCs w:val="32"/>
        </w:rPr>
        <w:t>院辖区</w:t>
      </w:r>
      <w:r w:rsidRPr="005A1388">
        <w:rPr>
          <w:rFonts w:ascii="仿宋" w:eastAsia="仿宋" w:hAnsi="仿宋" w:cs="___WRD_EMBED_SUB_39" w:hint="eastAsia"/>
          <w:sz w:val="32"/>
          <w:szCs w:val="32"/>
        </w:rPr>
        <w:t>内的基</w:t>
      </w:r>
      <w:r w:rsidRPr="005A1388">
        <w:rPr>
          <w:rFonts w:ascii="仿宋" w:eastAsia="仿宋" w:hAnsi="仿宋" w:cs="宋体" w:hint="eastAsia"/>
          <w:sz w:val="32"/>
          <w:szCs w:val="32"/>
        </w:rPr>
        <w:t>层</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院移送</w:t>
      </w:r>
      <w:r w:rsidRPr="005A1388">
        <w:rPr>
          <w:rFonts w:ascii="仿宋" w:eastAsia="仿宋" w:hAnsi="仿宋" w:cs="___WRD_EMBED_SUB_39" w:hint="eastAsia"/>
          <w:sz w:val="32"/>
          <w:szCs w:val="32"/>
        </w:rPr>
        <w:t>上</w:t>
      </w:r>
      <w:r w:rsidRPr="005A1388">
        <w:rPr>
          <w:rFonts w:ascii="仿宋" w:eastAsia="仿宋" w:hAnsi="仿宋" w:cs="宋体" w:hint="eastAsia"/>
          <w:sz w:val="32"/>
          <w:szCs w:val="32"/>
        </w:rPr>
        <w:t>诉</w:t>
      </w:r>
      <w:r w:rsidRPr="005A1388">
        <w:rPr>
          <w:rFonts w:ascii="仿宋" w:eastAsia="仿宋" w:hAnsi="仿宋" w:cs="___WRD_EMBED_SUB_39" w:hint="eastAsia"/>
          <w:sz w:val="32"/>
          <w:szCs w:val="32"/>
        </w:rPr>
        <w:t>的</w:t>
      </w:r>
      <w:r w:rsidRPr="005A1388">
        <w:rPr>
          <w:rFonts w:ascii="仿宋" w:eastAsia="仿宋" w:hAnsi="仿宋" w:cs="宋体" w:hint="eastAsia"/>
          <w:sz w:val="32"/>
          <w:szCs w:val="32"/>
        </w:rPr>
        <w:t>刑</w:t>
      </w:r>
      <w:r w:rsidRPr="005A1388">
        <w:rPr>
          <w:rFonts w:ascii="仿宋" w:eastAsia="仿宋" w:hAnsi="仿宋" w:cs="___WRD_EMBED_SUB_39" w:hint="eastAsia"/>
          <w:sz w:val="32"/>
          <w:szCs w:val="32"/>
        </w:rPr>
        <w:t>事、</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事、商事、行政等二</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案件。</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3、</w:t>
      </w:r>
      <w:r w:rsidRPr="005A1388">
        <w:rPr>
          <w:rFonts w:ascii="仿宋" w:eastAsia="仿宋" w:hAnsi="仿宋" w:cs="宋体" w:hint="eastAsia"/>
          <w:sz w:val="32"/>
          <w:szCs w:val="32"/>
        </w:rPr>
        <w:t>受</w:t>
      </w:r>
      <w:r w:rsidRPr="005A1388">
        <w:rPr>
          <w:rFonts w:ascii="仿宋" w:eastAsia="仿宋" w:hAnsi="仿宋" w:cs="___WRD_EMBED_SUB_39" w:hint="eastAsia"/>
          <w:sz w:val="32"/>
          <w:szCs w:val="32"/>
        </w:rPr>
        <w:t>理不服全市两级人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生效</w:t>
      </w:r>
      <w:r w:rsidRPr="005A1388">
        <w:rPr>
          <w:rFonts w:ascii="仿宋" w:eastAsia="仿宋" w:hAnsi="仿宋" w:cs="宋体" w:hint="eastAsia"/>
          <w:sz w:val="32"/>
          <w:szCs w:val="32"/>
        </w:rPr>
        <w:t>裁判</w:t>
      </w:r>
      <w:r w:rsidRPr="005A1388">
        <w:rPr>
          <w:rFonts w:ascii="仿宋" w:eastAsia="仿宋" w:hAnsi="仿宋" w:cs="___WRD_EMBED_SUB_39" w:hint="eastAsia"/>
          <w:sz w:val="32"/>
          <w:szCs w:val="32"/>
        </w:rPr>
        <w:t>的各类</w:t>
      </w:r>
      <w:r w:rsidRPr="005A1388">
        <w:rPr>
          <w:rFonts w:ascii="仿宋" w:eastAsia="仿宋" w:hAnsi="仿宋" w:cs="宋体" w:hint="eastAsia"/>
          <w:sz w:val="32"/>
          <w:szCs w:val="32"/>
        </w:rPr>
        <w:t>申诉</w:t>
      </w:r>
      <w:r w:rsidRPr="005A1388">
        <w:rPr>
          <w:rFonts w:ascii="仿宋" w:eastAsia="仿宋" w:hAnsi="仿宋" w:cs="___WRD_EMBED_SUB_39" w:hint="eastAsia"/>
          <w:sz w:val="32"/>
          <w:szCs w:val="32"/>
        </w:rPr>
        <w:t>和</w:t>
      </w:r>
      <w:r w:rsidRPr="005A1388">
        <w:rPr>
          <w:rFonts w:ascii="仿宋" w:eastAsia="仿宋" w:hAnsi="仿宋" w:cs="宋体" w:hint="eastAsia"/>
          <w:sz w:val="32"/>
          <w:szCs w:val="32"/>
        </w:rPr>
        <w:t>再审申请</w:t>
      </w:r>
      <w:r w:rsidRPr="005A1388">
        <w:rPr>
          <w:rFonts w:ascii="仿宋" w:eastAsia="仿宋" w:hAnsi="仿宋" w:hint="eastAsia"/>
          <w:sz w:val="32"/>
          <w:szCs w:val="32"/>
        </w:rPr>
        <w:t>,对其中确有</w:t>
      </w:r>
      <w:r w:rsidRPr="005A1388">
        <w:rPr>
          <w:rFonts w:ascii="仿宋" w:eastAsia="仿宋" w:hAnsi="仿宋" w:cs="宋体" w:hint="eastAsia"/>
          <w:sz w:val="32"/>
          <w:szCs w:val="32"/>
        </w:rPr>
        <w:t>错误</w:t>
      </w:r>
      <w:r w:rsidRPr="005A1388">
        <w:rPr>
          <w:rFonts w:ascii="仿宋" w:eastAsia="仿宋" w:hAnsi="仿宋" w:cs="___WRD_EMBED_SUB_39" w:hint="eastAsia"/>
          <w:sz w:val="32"/>
          <w:szCs w:val="32"/>
        </w:rPr>
        <w:t>的</w:t>
      </w:r>
      <w:r w:rsidRPr="005A1388">
        <w:rPr>
          <w:rFonts w:ascii="仿宋" w:eastAsia="仿宋" w:hAnsi="仿宋" w:hint="eastAsia"/>
          <w:sz w:val="32"/>
          <w:szCs w:val="32"/>
        </w:rPr>
        <w:t>,决定</w:t>
      </w:r>
      <w:r w:rsidRPr="005A1388">
        <w:rPr>
          <w:rFonts w:ascii="仿宋" w:eastAsia="仿宋" w:hAnsi="仿宋" w:cs="宋体" w:hint="eastAsia"/>
          <w:sz w:val="32"/>
          <w:szCs w:val="32"/>
        </w:rPr>
        <w:t>再审</w:t>
      </w:r>
      <w:r w:rsidRPr="005A1388">
        <w:rPr>
          <w:rFonts w:ascii="仿宋" w:eastAsia="仿宋" w:hAnsi="仿宋" w:cs="___WRD_EMBED_SUB_39" w:hint="eastAsia"/>
          <w:sz w:val="32"/>
          <w:szCs w:val="32"/>
        </w:rPr>
        <w:t>、提</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或指</w:t>
      </w:r>
      <w:r w:rsidRPr="005A1388">
        <w:rPr>
          <w:rFonts w:ascii="仿宋" w:eastAsia="仿宋" w:hAnsi="仿宋" w:cs="宋体" w:hint="eastAsia"/>
          <w:sz w:val="32"/>
          <w:szCs w:val="32"/>
        </w:rPr>
        <w:t>令</w:t>
      </w:r>
      <w:r w:rsidRPr="005A1388">
        <w:rPr>
          <w:rFonts w:ascii="仿宋" w:eastAsia="仿宋" w:hAnsi="仿宋" w:cs="___WRD_EMBED_SUB_39" w:hint="eastAsia"/>
          <w:sz w:val="32"/>
          <w:szCs w:val="32"/>
        </w:rPr>
        <w:t>下级人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院再审</w:t>
      </w:r>
      <w:r w:rsidRPr="005A1388">
        <w:rPr>
          <w:rFonts w:ascii="仿宋" w:eastAsia="仿宋" w:hAnsi="仿宋" w:hint="eastAsia"/>
          <w:sz w:val="32"/>
          <w:szCs w:val="32"/>
        </w:rPr>
        <w:t>;</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理上级人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指</w:t>
      </w:r>
      <w:r w:rsidRPr="005A1388">
        <w:rPr>
          <w:rFonts w:ascii="仿宋" w:eastAsia="仿宋" w:hAnsi="仿宋" w:cs="宋体" w:hint="eastAsia"/>
          <w:sz w:val="32"/>
          <w:szCs w:val="32"/>
        </w:rPr>
        <w:t>令再审</w:t>
      </w:r>
      <w:r w:rsidRPr="005A1388">
        <w:rPr>
          <w:rFonts w:ascii="仿宋" w:eastAsia="仿宋" w:hAnsi="仿宋" w:cs="___WRD_EMBED_SUB_39" w:hint="eastAsia"/>
          <w:sz w:val="32"/>
          <w:szCs w:val="32"/>
        </w:rPr>
        <w:t>的各类案件。</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4、</w:t>
      </w:r>
      <w:r w:rsidRPr="005A1388">
        <w:rPr>
          <w:rFonts w:ascii="仿宋" w:eastAsia="仿宋" w:hAnsi="仿宋" w:cs="宋体" w:hint="eastAsia"/>
          <w:sz w:val="32"/>
          <w:szCs w:val="32"/>
        </w:rPr>
        <w:t>依</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理由市人</w:t>
      </w:r>
      <w:r w:rsidRPr="005A1388">
        <w:rPr>
          <w:rFonts w:ascii="仿宋" w:eastAsia="仿宋" w:hAnsi="仿宋" w:cs="宋体" w:hint="eastAsia"/>
          <w:sz w:val="32"/>
          <w:szCs w:val="32"/>
        </w:rPr>
        <w:t>民检</w:t>
      </w:r>
      <w:r w:rsidRPr="005A1388">
        <w:rPr>
          <w:rFonts w:ascii="仿宋" w:eastAsia="仿宋" w:hAnsi="仿宋" w:cs="___WRD_EMBED_SUB_39" w:hint="eastAsia"/>
          <w:sz w:val="32"/>
          <w:szCs w:val="32"/>
        </w:rPr>
        <w:t>察</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按照</w:t>
      </w:r>
      <w:r w:rsidRPr="005A1388">
        <w:rPr>
          <w:rFonts w:ascii="仿宋" w:eastAsia="仿宋" w:hAnsi="仿宋" w:cs="宋体" w:hint="eastAsia"/>
          <w:sz w:val="32"/>
          <w:szCs w:val="32"/>
        </w:rPr>
        <w:t>审判监</w:t>
      </w:r>
      <w:r w:rsidRPr="005A1388">
        <w:rPr>
          <w:rFonts w:ascii="仿宋" w:eastAsia="仿宋" w:hAnsi="仿宋" w:cs="___WRD_EMBED_SUB_39" w:hint="eastAsia"/>
          <w:sz w:val="32"/>
          <w:szCs w:val="32"/>
        </w:rPr>
        <w:t>督程</w:t>
      </w:r>
      <w:r w:rsidRPr="005A1388">
        <w:rPr>
          <w:rFonts w:ascii="仿宋" w:eastAsia="仿宋" w:hAnsi="仿宋" w:cs="宋体" w:hint="eastAsia"/>
          <w:sz w:val="32"/>
          <w:szCs w:val="32"/>
        </w:rPr>
        <w:t>序</w:t>
      </w:r>
      <w:r w:rsidRPr="005A1388">
        <w:rPr>
          <w:rFonts w:ascii="仿宋" w:eastAsia="仿宋" w:hAnsi="仿宋" w:cs="___WRD_EMBED_SUB_39" w:hint="eastAsia"/>
          <w:sz w:val="32"/>
          <w:szCs w:val="32"/>
        </w:rPr>
        <w:t>提出的</w:t>
      </w:r>
      <w:r w:rsidRPr="005A1388">
        <w:rPr>
          <w:rFonts w:ascii="仿宋" w:eastAsia="仿宋" w:hAnsi="仿宋" w:cs="宋体" w:hint="eastAsia"/>
          <w:sz w:val="32"/>
          <w:szCs w:val="32"/>
        </w:rPr>
        <w:t>抗诉</w:t>
      </w:r>
      <w:r w:rsidRPr="005A1388">
        <w:rPr>
          <w:rFonts w:ascii="仿宋" w:eastAsia="仿宋" w:hAnsi="仿宋" w:cs="___WRD_EMBED_SUB_39" w:hint="eastAsia"/>
          <w:sz w:val="32"/>
          <w:szCs w:val="32"/>
        </w:rPr>
        <w:t>案件。</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5、</w:t>
      </w:r>
      <w:r w:rsidRPr="005A1388">
        <w:rPr>
          <w:rFonts w:ascii="仿宋" w:eastAsia="仿宋" w:hAnsi="仿宋" w:cs="宋体" w:hint="eastAsia"/>
          <w:sz w:val="32"/>
          <w:szCs w:val="32"/>
        </w:rPr>
        <w:t>依</w:t>
      </w:r>
      <w:r w:rsidRPr="005A1388">
        <w:rPr>
          <w:rFonts w:ascii="仿宋" w:eastAsia="仿宋" w:hAnsi="仿宋" w:cs="___WRD_EMBED_SUB_39" w:hint="eastAsia"/>
          <w:sz w:val="32"/>
          <w:szCs w:val="32"/>
        </w:rPr>
        <w:t>法对下级人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行使指定案件管</w:t>
      </w:r>
      <w:r w:rsidRPr="005A1388">
        <w:rPr>
          <w:rFonts w:ascii="仿宋" w:eastAsia="仿宋" w:hAnsi="仿宋" w:cs="宋体" w:hint="eastAsia"/>
          <w:sz w:val="32"/>
          <w:szCs w:val="32"/>
        </w:rPr>
        <w:t>辖权</w:t>
      </w:r>
      <w:r w:rsidRPr="005A1388">
        <w:rPr>
          <w:rFonts w:ascii="仿宋" w:eastAsia="仿宋" w:hAnsi="仿宋" w:cs="___WRD_EMBED_SUB_39" w:hint="eastAsia"/>
          <w:sz w:val="32"/>
          <w:szCs w:val="32"/>
        </w:rPr>
        <w:t>。</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6、</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理由中级人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管</w:t>
      </w:r>
      <w:r w:rsidRPr="005A1388">
        <w:rPr>
          <w:rFonts w:ascii="仿宋" w:eastAsia="仿宋" w:hAnsi="仿宋" w:cs="宋体" w:hint="eastAsia"/>
          <w:sz w:val="32"/>
          <w:szCs w:val="32"/>
        </w:rPr>
        <w:t>辖</w:t>
      </w:r>
      <w:r w:rsidRPr="005A1388">
        <w:rPr>
          <w:rFonts w:ascii="仿宋" w:eastAsia="仿宋" w:hAnsi="仿宋" w:cs="___WRD_EMBED_SUB_39" w:hint="eastAsia"/>
          <w:sz w:val="32"/>
          <w:szCs w:val="32"/>
        </w:rPr>
        <w:t>的减</w:t>
      </w:r>
      <w:r w:rsidRPr="005A1388">
        <w:rPr>
          <w:rFonts w:ascii="仿宋" w:eastAsia="仿宋" w:hAnsi="仿宋" w:cs="宋体" w:hint="eastAsia"/>
          <w:sz w:val="32"/>
          <w:szCs w:val="32"/>
        </w:rPr>
        <w:t>刑</w:t>
      </w:r>
      <w:r w:rsidRPr="005A1388">
        <w:rPr>
          <w:rFonts w:ascii="仿宋" w:eastAsia="仿宋" w:hAnsi="仿宋" w:cs="___WRD_EMBED_SUB_39" w:hint="eastAsia"/>
          <w:sz w:val="32"/>
          <w:szCs w:val="32"/>
        </w:rPr>
        <w:t>、</w:t>
      </w:r>
      <w:r w:rsidRPr="005A1388">
        <w:rPr>
          <w:rFonts w:ascii="仿宋" w:eastAsia="仿宋" w:hAnsi="仿宋" w:cs="宋体" w:hint="eastAsia"/>
          <w:sz w:val="32"/>
          <w:szCs w:val="32"/>
        </w:rPr>
        <w:t>假</w:t>
      </w:r>
      <w:r w:rsidRPr="005A1388">
        <w:rPr>
          <w:rFonts w:ascii="仿宋" w:eastAsia="仿宋" w:hAnsi="仿宋" w:cs="___WRD_EMBED_SUB_39" w:hint="eastAsia"/>
          <w:sz w:val="32"/>
          <w:szCs w:val="32"/>
        </w:rPr>
        <w:t>释案件。</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7、</w:t>
      </w:r>
      <w:r w:rsidRPr="005A1388">
        <w:rPr>
          <w:rFonts w:ascii="仿宋" w:eastAsia="仿宋" w:hAnsi="仿宋" w:cs="宋体" w:hint="eastAsia"/>
          <w:sz w:val="32"/>
          <w:szCs w:val="32"/>
        </w:rPr>
        <w:t>监</w:t>
      </w:r>
      <w:r w:rsidRPr="005A1388">
        <w:rPr>
          <w:rFonts w:ascii="仿宋" w:eastAsia="仿宋" w:hAnsi="仿宋" w:cs="___WRD_EMBED_SUB_39" w:hint="eastAsia"/>
          <w:sz w:val="32"/>
          <w:szCs w:val="32"/>
        </w:rPr>
        <w:t>督指导下级人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的</w:t>
      </w:r>
      <w:r w:rsidRPr="005A1388">
        <w:rPr>
          <w:rFonts w:ascii="仿宋" w:eastAsia="仿宋" w:hAnsi="仿宋" w:cs="宋体" w:hint="eastAsia"/>
          <w:sz w:val="32"/>
          <w:szCs w:val="32"/>
        </w:rPr>
        <w:t>审判</w:t>
      </w:r>
      <w:r w:rsidRPr="005A1388">
        <w:rPr>
          <w:rFonts w:ascii="仿宋" w:eastAsia="仿宋" w:hAnsi="仿宋" w:cs="___WRD_EMBED_SUB_39" w:hint="eastAsia"/>
          <w:sz w:val="32"/>
          <w:szCs w:val="32"/>
        </w:rPr>
        <w:t>工作</w:t>
      </w:r>
      <w:r w:rsidRPr="005A1388">
        <w:rPr>
          <w:rFonts w:ascii="仿宋" w:eastAsia="仿宋" w:hAnsi="仿宋" w:hint="eastAsia"/>
          <w:sz w:val="32"/>
          <w:szCs w:val="32"/>
        </w:rPr>
        <w:t>,并对机关的</w:t>
      </w:r>
      <w:r w:rsidRPr="005A1388">
        <w:rPr>
          <w:rFonts w:ascii="仿宋" w:eastAsia="仿宋" w:hAnsi="仿宋" w:cs="宋体" w:hint="eastAsia"/>
          <w:sz w:val="32"/>
          <w:szCs w:val="32"/>
        </w:rPr>
        <w:t>审判</w:t>
      </w:r>
      <w:r w:rsidRPr="005A1388">
        <w:rPr>
          <w:rFonts w:ascii="仿宋" w:eastAsia="仿宋" w:hAnsi="仿宋" w:cs="___WRD_EMBED_SUB_39" w:hint="eastAsia"/>
          <w:sz w:val="32"/>
          <w:szCs w:val="32"/>
        </w:rPr>
        <w:t>工作进行</w:t>
      </w:r>
      <w:r w:rsidRPr="005A1388">
        <w:rPr>
          <w:rFonts w:ascii="仿宋" w:eastAsia="仿宋" w:hAnsi="仿宋" w:cs="宋体" w:hint="eastAsia"/>
          <w:sz w:val="32"/>
          <w:szCs w:val="32"/>
        </w:rPr>
        <w:t>调研</w:t>
      </w:r>
      <w:r w:rsidRPr="005A1388">
        <w:rPr>
          <w:rFonts w:ascii="仿宋" w:eastAsia="仿宋" w:hAnsi="仿宋" w:cs="___WRD_EMBED_SUB_39" w:hint="eastAsia"/>
          <w:sz w:val="32"/>
          <w:szCs w:val="32"/>
        </w:rPr>
        <w:t>。</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lastRenderedPageBreak/>
        <w:t>8、</w:t>
      </w:r>
      <w:r w:rsidRPr="005A1388">
        <w:rPr>
          <w:rFonts w:ascii="仿宋" w:eastAsia="仿宋" w:hAnsi="仿宋" w:cs="宋体" w:hint="eastAsia"/>
          <w:sz w:val="32"/>
          <w:szCs w:val="32"/>
        </w:rPr>
        <w:t>依</w:t>
      </w:r>
      <w:r w:rsidRPr="005A1388">
        <w:rPr>
          <w:rFonts w:ascii="仿宋" w:eastAsia="仿宋" w:hAnsi="仿宋" w:cs="___WRD_EMBED_SUB_39" w:hint="eastAsia"/>
          <w:sz w:val="32"/>
          <w:szCs w:val="32"/>
        </w:rPr>
        <w:t>法行使</w:t>
      </w:r>
      <w:r w:rsidRPr="005A1388">
        <w:rPr>
          <w:rFonts w:ascii="仿宋" w:eastAsia="仿宋" w:hAnsi="仿宋" w:cs="宋体" w:hint="eastAsia"/>
          <w:sz w:val="32"/>
          <w:szCs w:val="32"/>
        </w:rPr>
        <w:t>司</w:t>
      </w:r>
      <w:r w:rsidRPr="005A1388">
        <w:rPr>
          <w:rFonts w:ascii="仿宋" w:eastAsia="仿宋" w:hAnsi="仿宋" w:cs="___WRD_EMBED_SUB_39" w:hint="eastAsia"/>
          <w:sz w:val="32"/>
          <w:szCs w:val="32"/>
        </w:rPr>
        <w:t>法决定</w:t>
      </w:r>
      <w:r w:rsidRPr="005A1388">
        <w:rPr>
          <w:rFonts w:ascii="仿宋" w:eastAsia="仿宋" w:hAnsi="仿宋" w:cs="宋体" w:hint="eastAsia"/>
          <w:sz w:val="32"/>
          <w:szCs w:val="32"/>
        </w:rPr>
        <w:t>权</w:t>
      </w:r>
      <w:r w:rsidRPr="005A1388">
        <w:rPr>
          <w:rFonts w:ascii="仿宋" w:eastAsia="仿宋" w:hAnsi="仿宋" w:cs="___WRD_EMBED_SUB_39" w:hint="eastAsia"/>
          <w:sz w:val="32"/>
          <w:szCs w:val="32"/>
        </w:rPr>
        <w:t>。</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9、</w:t>
      </w:r>
      <w:r w:rsidRPr="005A1388">
        <w:rPr>
          <w:rFonts w:ascii="仿宋" w:eastAsia="仿宋" w:hAnsi="仿宋" w:cs="宋体" w:hint="eastAsia"/>
          <w:sz w:val="32"/>
          <w:szCs w:val="32"/>
        </w:rPr>
        <w:t>依</w:t>
      </w:r>
      <w:r w:rsidRPr="005A1388">
        <w:rPr>
          <w:rFonts w:ascii="仿宋" w:eastAsia="仿宋" w:hAnsi="仿宋" w:cs="___WRD_EMBED_SUB_39" w:hint="eastAsia"/>
          <w:sz w:val="32"/>
          <w:szCs w:val="32"/>
        </w:rPr>
        <w:t>法决定国家</w:t>
      </w:r>
      <w:r w:rsidRPr="005A1388">
        <w:rPr>
          <w:rFonts w:ascii="仿宋" w:eastAsia="仿宋" w:hAnsi="仿宋" w:cs="宋体" w:hint="eastAsia"/>
          <w:sz w:val="32"/>
          <w:szCs w:val="32"/>
        </w:rPr>
        <w:t>赔偿</w:t>
      </w:r>
      <w:r w:rsidRPr="005A1388">
        <w:rPr>
          <w:rFonts w:ascii="仿宋" w:eastAsia="仿宋" w:hAnsi="仿宋" w:cs="___WRD_EMBED_SUB_39" w:hint="eastAsia"/>
          <w:sz w:val="32"/>
          <w:szCs w:val="32"/>
        </w:rPr>
        <w:t>。</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10、统一管理和</w:t>
      </w:r>
      <w:r w:rsidRPr="005A1388">
        <w:rPr>
          <w:rFonts w:ascii="仿宋" w:eastAsia="仿宋" w:hAnsi="仿宋" w:cs="宋体" w:hint="eastAsia"/>
          <w:sz w:val="32"/>
          <w:szCs w:val="32"/>
        </w:rPr>
        <w:t>协调</w:t>
      </w:r>
      <w:r w:rsidRPr="005A1388">
        <w:rPr>
          <w:rFonts w:ascii="仿宋" w:eastAsia="仿宋" w:hAnsi="仿宋" w:cs="___WRD_EMBED_SUB_39" w:hint="eastAsia"/>
          <w:sz w:val="32"/>
          <w:szCs w:val="32"/>
        </w:rPr>
        <w:t>全市人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的执行工作。</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11、组织、指导下级人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办理</w:t>
      </w:r>
      <w:r w:rsidRPr="005A1388">
        <w:rPr>
          <w:rFonts w:ascii="仿宋" w:eastAsia="仿宋" w:hAnsi="仿宋" w:cs="宋体" w:hint="eastAsia"/>
          <w:sz w:val="32"/>
          <w:szCs w:val="32"/>
        </w:rPr>
        <w:t>司</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协</w:t>
      </w:r>
      <w:r w:rsidRPr="005A1388">
        <w:rPr>
          <w:rFonts w:ascii="仿宋" w:eastAsia="仿宋" w:hAnsi="仿宋" w:cs="___WRD_EMBED_SUB_39" w:hint="eastAsia"/>
          <w:sz w:val="32"/>
          <w:szCs w:val="32"/>
        </w:rPr>
        <w:t>助事项。</w:t>
      </w:r>
      <w:r w:rsidRPr="005A1388">
        <w:rPr>
          <w:rFonts w:ascii="仿宋" w:eastAsia="仿宋" w:hAnsi="仿宋" w:hint="eastAsia"/>
          <w:sz w:val="32"/>
          <w:szCs w:val="32"/>
        </w:rPr>
        <w:t xml:space="preserve"> </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12、</w:t>
      </w:r>
      <w:r w:rsidRPr="005A1388">
        <w:rPr>
          <w:rFonts w:ascii="仿宋" w:eastAsia="仿宋" w:hAnsi="仿宋" w:cs="宋体" w:hint="eastAsia"/>
          <w:sz w:val="32"/>
          <w:szCs w:val="32"/>
        </w:rPr>
        <w:t>负</w:t>
      </w:r>
      <w:r w:rsidRPr="005A1388">
        <w:rPr>
          <w:rFonts w:ascii="仿宋" w:eastAsia="仿宋" w:hAnsi="仿宋" w:cs="___WRD_EMBED_SUB_39" w:hint="eastAsia"/>
          <w:sz w:val="32"/>
          <w:szCs w:val="32"/>
        </w:rPr>
        <w:t>责</w:t>
      </w:r>
      <w:r w:rsidRPr="005A1388">
        <w:rPr>
          <w:rFonts w:ascii="仿宋" w:eastAsia="仿宋" w:hAnsi="仿宋" w:cs="宋体" w:hint="eastAsia"/>
          <w:sz w:val="32"/>
          <w:szCs w:val="32"/>
        </w:rPr>
        <w:t>适</w:t>
      </w:r>
      <w:r w:rsidRPr="005A1388">
        <w:rPr>
          <w:rFonts w:ascii="仿宋" w:eastAsia="仿宋" w:hAnsi="仿宋" w:cs="___WRD_EMBED_SUB_39" w:hint="eastAsia"/>
          <w:sz w:val="32"/>
          <w:szCs w:val="32"/>
        </w:rPr>
        <w:t>用法</w:t>
      </w:r>
      <w:r w:rsidRPr="005A1388">
        <w:rPr>
          <w:rFonts w:ascii="仿宋" w:eastAsia="仿宋" w:hAnsi="仿宋" w:cs="宋体" w:hint="eastAsia"/>
          <w:sz w:val="32"/>
          <w:szCs w:val="32"/>
        </w:rPr>
        <w:t>律</w:t>
      </w:r>
      <w:r w:rsidRPr="005A1388">
        <w:rPr>
          <w:rFonts w:ascii="仿宋" w:eastAsia="仿宋" w:hAnsi="仿宋" w:cs="___WRD_EMBED_SUB_39" w:hint="eastAsia"/>
          <w:sz w:val="32"/>
          <w:szCs w:val="32"/>
        </w:rPr>
        <w:t>政</w:t>
      </w:r>
      <w:r w:rsidRPr="005A1388">
        <w:rPr>
          <w:rFonts w:ascii="仿宋" w:eastAsia="仿宋" w:hAnsi="仿宋" w:cs="宋体" w:hint="eastAsia"/>
          <w:sz w:val="32"/>
          <w:szCs w:val="32"/>
        </w:rPr>
        <w:t>策问题</w:t>
      </w:r>
      <w:r w:rsidRPr="005A1388">
        <w:rPr>
          <w:rFonts w:ascii="仿宋" w:eastAsia="仿宋" w:hAnsi="仿宋" w:cs="___WRD_EMBED_SUB_39" w:hint="eastAsia"/>
          <w:sz w:val="32"/>
          <w:szCs w:val="32"/>
        </w:rPr>
        <w:t>的</w:t>
      </w:r>
      <w:r w:rsidRPr="005A1388">
        <w:rPr>
          <w:rFonts w:ascii="仿宋" w:eastAsia="仿宋" w:hAnsi="仿宋" w:cs="宋体" w:hint="eastAsia"/>
          <w:sz w:val="32"/>
          <w:szCs w:val="32"/>
        </w:rPr>
        <w:t>请</w:t>
      </w:r>
      <w:r w:rsidRPr="005A1388">
        <w:rPr>
          <w:rFonts w:ascii="仿宋" w:eastAsia="仿宋" w:hAnsi="仿宋" w:cs="___WRD_EMBED_SUB_39" w:hint="eastAsia"/>
          <w:sz w:val="32"/>
          <w:szCs w:val="32"/>
        </w:rPr>
        <w:t>示</w:t>
      </w:r>
      <w:r w:rsidRPr="005A1388">
        <w:rPr>
          <w:rFonts w:ascii="仿宋" w:eastAsia="仿宋" w:hAnsi="仿宋" w:cs="宋体" w:hint="eastAsia"/>
          <w:sz w:val="32"/>
          <w:szCs w:val="32"/>
        </w:rPr>
        <w:t>答复</w:t>
      </w:r>
      <w:r w:rsidRPr="005A1388">
        <w:rPr>
          <w:rFonts w:ascii="仿宋" w:eastAsia="仿宋" w:hAnsi="仿宋" w:hint="eastAsia"/>
          <w:sz w:val="32"/>
          <w:szCs w:val="32"/>
        </w:rPr>
        <w:t>;</w:t>
      </w:r>
      <w:r w:rsidRPr="005A1388">
        <w:rPr>
          <w:rFonts w:ascii="仿宋" w:eastAsia="仿宋" w:hAnsi="仿宋" w:cs="宋体" w:hint="eastAsia"/>
          <w:sz w:val="32"/>
          <w:szCs w:val="32"/>
        </w:rPr>
        <w:t>针</w:t>
      </w:r>
      <w:r w:rsidRPr="005A1388">
        <w:rPr>
          <w:rFonts w:ascii="仿宋" w:eastAsia="仿宋" w:hAnsi="仿宋" w:cs="___WRD_EMBED_SUB_39" w:hint="eastAsia"/>
          <w:sz w:val="32"/>
          <w:szCs w:val="32"/>
        </w:rPr>
        <w:t>对案件</w:t>
      </w:r>
      <w:r w:rsidRPr="005A1388">
        <w:rPr>
          <w:rFonts w:ascii="仿宋" w:eastAsia="仿宋" w:hAnsi="仿宋" w:cs="宋体" w:hint="eastAsia"/>
          <w:sz w:val="32"/>
          <w:szCs w:val="32"/>
        </w:rPr>
        <w:t>审</w:t>
      </w:r>
      <w:r w:rsidRPr="005A1388">
        <w:rPr>
          <w:rFonts w:ascii="仿宋" w:eastAsia="仿宋" w:hAnsi="仿宋" w:cs="___WRD_EMBED_SUB_39" w:hint="eastAsia"/>
          <w:sz w:val="32"/>
          <w:szCs w:val="32"/>
        </w:rPr>
        <w:t>理中发</w:t>
      </w:r>
      <w:r w:rsidRPr="005A1388">
        <w:rPr>
          <w:rFonts w:ascii="仿宋" w:eastAsia="仿宋" w:hAnsi="仿宋" w:cs="宋体" w:hint="eastAsia"/>
          <w:sz w:val="32"/>
          <w:szCs w:val="32"/>
        </w:rPr>
        <w:t>现</w:t>
      </w:r>
      <w:r w:rsidRPr="005A1388">
        <w:rPr>
          <w:rFonts w:ascii="仿宋" w:eastAsia="仿宋" w:hAnsi="仿宋" w:cs="___WRD_EMBED_SUB_39" w:hint="eastAsia"/>
          <w:sz w:val="32"/>
          <w:szCs w:val="32"/>
        </w:rPr>
        <w:t>的</w:t>
      </w:r>
      <w:r w:rsidRPr="005A1388">
        <w:rPr>
          <w:rFonts w:ascii="仿宋" w:eastAsia="仿宋" w:hAnsi="仿宋" w:cs="宋体" w:hint="eastAsia"/>
          <w:sz w:val="32"/>
          <w:szCs w:val="32"/>
        </w:rPr>
        <w:t>问题</w:t>
      </w:r>
      <w:r w:rsidRPr="005A1388">
        <w:rPr>
          <w:rFonts w:ascii="仿宋" w:eastAsia="仿宋" w:hAnsi="仿宋" w:cs="___WRD_EMBED_SUB_39" w:hint="eastAsia"/>
          <w:sz w:val="32"/>
          <w:szCs w:val="32"/>
        </w:rPr>
        <w:t>提出</w:t>
      </w:r>
      <w:r w:rsidRPr="005A1388">
        <w:rPr>
          <w:rFonts w:ascii="仿宋" w:eastAsia="仿宋" w:hAnsi="仿宋" w:cs="宋体" w:hint="eastAsia"/>
          <w:sz w:val="32"/>
          <w:szCs w:val="32"/>
        </w:rPr>
        <w:t>司</w:t>
      </w:r>
      <w:r w:rsidRPr="005A1388">
        <w:rPr>
          <w:rFonts w:ascii="仿宋" w:eastAsia="仿宋" w:hAnsi="仿宋" w:cs="___WRD_EMBED_SUB_39" w:hint="eastAsia"/>
          <w:sz w:val="32"/>
          <w:szCs w:val="32"/>
        </w:rPr>
        <w:t>法建议。</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13、指导下级人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的</w:t>
      </w:r>
      <w:r w:rsidRPr="005A1388">
        <w:rPr>
          <w:rFonts w:ascii="仿宋" w:eastAsia="仿宋" w:hAnsi="仿宋" w:cs="宋体" w:hint="eastAsia"/>
          <w:sz w:val="32"/>
          <w:szCs w:val="32"/>
        </w:rPr>
        <w:t>思想</w:t>
      </w:r>
      <w:r w:rsidRPr="005A1388">
        <w:rPr>
          <w:rFonts w:ascii="仿宋" w:eastAsia="仿宋" w:hAnsi="仿宋" w:cs="___WRD_EMBED_SUB_39" w:hint="eastAsia"/>
          <w:sz w:val="32"/>
          <w:szCs w:val="32"/>
        </w:rPr>
        <w:t>政</w:t>
      </w:r>
      <w:r w:rsidRPr="005A1388">
        <w:rPr>
          <w:rFonts w:ascii="仿宋" w:eastAsia="仿宋" w:hAnsi="仿宋" w:cs="宋体" w:hint="eastAsia"/>
          <w:sz w:val="32"/>
          <w:szCs w:val="32"/>
        </w:rPr>
        <w:t>治</w:t>
      </w:r>
      <w:r w:rsidRPr="005A1388">
        <w:rPr>
          <w:rFonts w:ascii="仿宋" w:eastAsia="仿宋" w:hAnsi="仿宋" w:cs="___WRD_EMBED_SUB_39" w:hint="eastAsia"/>
          <w:sz w:val="32"/>
          <w:szCs w:val="32"/>
        </w:rPr>
        <w:t>和教育培训工作</w:t>
      </w:r>
      <w:r w:rsidRPr="005A1388">
        <w:rPr>
          <w:rFonts w:ascii="仿宋" w:eastAsia="仿宋" w:hAnsi="仿宋" w:hint="eastAsia"/>
          <w:sz w:val="32"/>
          <w:szCs w:val="32"/>
        </w:rPr>
        <w:t>;按照</w:t>
      </w:r>
      <w:r w:rsidRPr="005A1388">
        <w:rPr>
          <w:rFonts w:ascii="仿宋" w:eastAsia="仿宋" w:hAnsi="仿宋" w:cs="宋体" w:hint="eastAsia"/>
          <w:sz w:val="32"/>
          <w:szCs w:val="32"/>
        </w:rPr>
        <w:t>权</w:t>
      </w:r>
      <w:r w:rsidRPr="005A1388">
        <w:rPr>
          <w:rFonts w:ascii="仿宋" w:eastAsia="仿宋" w:hAnsi="仿宋" w:cs="___WRD_EMBED_SUB_39" w:hint="eastAsia"/>
          <w:sz w:val="32"/>
          <w:szCs w:val="32"/>
        </w:rPr>
        <w:t>限管理法</w:t>
      </w:r>
      <w:r w:rsidRPr="005A1388">
        <w:rPr>
          <w:rFonts w:ascii="仿宋" w:eastAsia="仿宋" w:hAnsi="仿宋" w:cs="宋体" w:hint="eastAsia"/>
          <w:sz w:val="32"/>
          <w:szCs w:val="32"/>
        </w:rPr>
        <w:t>官</w:t>
      </w:r>
      <w:r w:rsidRPr="005A1388">
        <w:rPr>
          <w:rFonts w:ascii="仿宋" w:eastAsia="仿宋" w:hAnsi="仿宋" w:cs="___WRD_EMBED_SUB_39" w:hint="eastAsia"/>
          <w:sz w:val="32"/>
          <w:szCs w:val="32"/>
        </w:rPr>
        <w:t>和其他工</w:t>
      </w:r>
      <w:r w:rsidRPr="005A1388">
        <w:rPr>
          <w:rFonts w:ascii="仿宋" w:eastAsia="仿宋" w:hAnsi="仿宋" w:hint="eastAsia"/>
          <w:sz w:val="32"/>
          <w:szCs w:val="32"/>
        </w:rPr>
        <w:t>作人员,</w:t>
      </w:r>
      <w:r w:rsidRPr="005A1388">
        <w:rPr>
          <w:rFonts w:ascii="仿宋" w:eastAsia="仿宋" w:hAnsi="仿宋" w:cs="宋体" w:hint="eastAsia"/>
          <w:sz w:val="32"/>
          <w:szCs w:val="32"/>
        </w:rPr>
        <w:t>协</w:t>
      </w:r>
      <w:r w:rsidRPr="005A1388">
        <w:rPr>
          <w:rFonts w:ascii="仿宋" w:eastAsia="仿宋" w:hAnsi="仿宋" w:cs="___WRD_EMBED_SUB_39" w:hint="eastAsia"/>
          <w:sz w:val="32"/>
          <w:szCs w:val="32"/>
        </w:rPr>
        <w:t>助市主管部门管理下级人</w:t>
      </w:r>
      <w:r w:rsidRPr="005A1388">
        <w:rPr>
          <w:rFonts w:ascii="仿宋" w:eastAsia="仿宋" w:hAnsi="仿宋" w:cs="宋体" w:hint="eastAsia"/>
          <w:sz w:val="32"/>
          <w:szCs w:val="32"/>
        </w:rPr>
        <w:t>民</w:t>
      </w:r>
      <w:r w:rsidRPr="005A1388">
        <w:rPr>
          <w:rFonts w:ascii="仿宋" w:eastAsia="仿宋" w:hAnsi="仿宋" w:cs="___WRD_EMBED_SUB_39" w:hint="eastAsia"/>
          <w:sz w:val="32"/>
          <w:szCs w:val="32"/>
        </w:rPr>
        <w:t>法</w:t>
      </w:r>
      <w:r w:rsidRPr="005A1388">
        <w:rPr>
          <w:rFonts w:ascii="仿宋" w:eastAsia="仿宋" w:hAnsi="仿宋" w:cs="宋体" w:hint="eastAsia"/>
          <w:sz w:val="32"/>
          <w:szCs w:val="32"/>
        </w:rPr>
        <w:t>院</w:t>
      </w:r>
      <w:r w:rsidRPr="005A1388">
        <w:rPr>
          <w:rFonts w:ascii="仿宋" w:eastAsia="仿宋" w:hAnsi="仿宋" w:cs="___WRD_EMBED_SUB_39" w:hint="eastAsia"/>
          <w:sz w:val="32"/>
          <w:szCs w:val="32"/>
        </w:rPr>
        <w:t>的的机构编制工作。</w:t>
      </w:r>
    </w:p>
    <w:p w:rsidR="005A1388" w:rsidRPr="005A1388" w:rsidRDefault="005A1388" w:rsidP="009D1DE5">
      <w:pPr>
        <w:snapToGrid w:val="0"/>
        <w:spacing w:before="240" w:after="240" w:line="360" w:lineRule="auto"/>
        <w:ind w:firstLineChars="200" w:firstLine="640"/>
        <w:rPr>
          <w:rFonts w:ascii="仿宋" w:eastAsia="仿宋" w:hAnsi="仿宋"/>
          <w:sz w:val="32"/>
          <w:szCs w:val="32"/>
        </w:rPr>
      </w:pPr>
      <w:r w:rsidRPr="005A1388">
        <w:rPr>
          <w:rFonts w:ascii="仿宋" w:eastAsia="仿宋" w:hAnsi="仿宋" w:hint="eastAsia"/>
          <w:sz w:val="32"/>
          <w:szCs w:val="32"/>
        </w:rPr>
        <w:t>14、</w:t>
      </w:r>
      <w:r w:rsidRPr="005A1388">
        <w:rPr>
          <w:rFonts w:ascii="仿宋" w:eastAsia="仿宋" w:hAnsi="仿宋" w:cs="宋体" w:hint="eastAsia"/>
          <w:sz w:val="32"/>
          <w:szCs w:val="32"/>
        </w:rPr>
        <w:t>负</w:t>
      </w:r>
      <w:r w:rsidRPr="005A1388">
        <w:rPr>
          <w:rFonts w:ascii="仿宋" w:eastAsia="仿宋" w:hAnsi="仿宋" w:cs="___WRD_EMBED_SUB_39" w:hint="eastAsia"/>
          <w:sz w:val="32"/>
          <w:szCs w:val="32"/>
        </w:rPr>
        <w:t>责对</w:t>
      </w:r>
      <w:r w:rsidRPr="005A1388">
        <w:rPr>
          <w:rFonts w:ascii="仿宋" w:eastAsia="仿宋" w:hAnsi="仿宋" w:cs="宋体" w:hint="eastAsia"/>
          <w:sz w:val="32"/>
          <w:szCs w:val="32"/>
        </w:rPr>
        <w:t>辖区</w:t>
      </w:r>
      <w:r w:rsidRPr="005A1388">
        <w:rPr>
          <w:rFonts w:ascii="仿宋" w:eastAsia="仿宋" w:hAnsi="仿宋" w:cs="___WRD_EMBED_SUB_39" w:hint="eastAsia"/>
          <w:sz w:val="32"/>
          <w:szCs w:val="32"/>
        </w:rPr>
        <w:t>行政机关进行法制</w:t>
      </w:r>
      <w:r w:rsidRPr="005A1388">
        <w:rPr>
          <w:rFonts w:ascii="仿宋" w:eastAsia="仿宋" w:hAnsi="仿宋" w:cs="宋体" w:hint="eastAsia"/>
          <w:sz w:val="32"/>
          <w:szCs w:val="32"/>
        </w:rPr>
        <w:t>宣传</w:t>
      </w:r>
      <w:r w:rsidRPr="005A1388">
        <w:rPr>
          <w:rFonts w:ascii="仿宋" w:eastAsia="仿宋" w:hAnsi="仿宋" w:hint="eastAsia"/>
          <w:sz w:val="32"/>
          <w:szCs w:val="32"/>
        </w:rPr>
        <w:t>。</w:t>
      </w:r>
    </w:p>
    <w:p w:rsidR="005817A5" w:rsidRDefault="005817A5">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5817A5" w:rsidRDefault="005817A5">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从决算编报单位构成看，纳入2018 年度本部门决算汇编范围的独立核算单位（以下简称“单位”）</w:t>
      </w:r>
      <w:r w:rsidRPr="005A1388">
        <w:rPr>
          <w:rFonts w:ascii="仿宋_GB2312" w:eastAsia="仿宋_GB2312" w:hAnsi="Cambria" w:cs="ArialUnicodeMS" w:hint="eastAsia"/>
          <w:kern w:val="0"/>
          <w:sz w:val="32"/>
          <w:szCs w:val="32"/>
        </w:rPr>
        <w:t>共</w:t>
      </w:r>
      <w:r w:rsidR="005A1388" w:rsidRPr="005A1388">
        <w:rPr>
          <w:rFonts w:ascii="仿宋_GB2312" w:eastAsia="仿宋_GB2312" w:hAnsi="Cambria" w:cs="ArialUnicodeMS" w:hint="eastAsia"/>
          <w:kern w:val="0"/>
          <w:sz w:val="32"/>
          <w:szCs w:val="32"/>
        </w:rPr>
        <w:t>1</w:t>
      </w:r>
      <w:r w:rsidRPr="005A1388">
        <w:rPr>
          <w:rFonts w:ascii="仿宋_GB2312" w:eastAsia="仿宋_GB2312" w:hAnsi="Cambria" w:cs="ArialUnicodeMS" w:hint="eastAsia"/>
          <w:kern w:val="0"/>
          <w:sz w:val="32"/>
          <w:szCs w:val="32"/>
        </w:rPr>
        <w:t>个</w:t>
      </w:r>
      <w:r>
        <w:rPr>
          <w:rFonts w:ascii="仿宋_GB2312" w:eastAsia="仿宋_GB2312" w:hAnsi="Cambria" w:cs="ArialUnicodeMS" w:hint="eastAsia"/>
          <w:kern w:val="0"/>
          <w:sz w:val="32"/>
          <w:szCs w:val="32"/>
        </w:rPr>
        <w:t>，具体情况如下：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485"/>
        <w:gridCol w:w="2445"/>
        <w:gridCol w:w="2665"/>
      </w:tblGrid>
      <w:tr w:rsidR="005817A5" w:rsidRPr="005817A5" w:rsidTr="009D1DE5">
        <w:trPr>
          <w:trHeight w:val="811"/>
          <w:jc w:val="center"/>
        </w:trPr>
        <w:tc>
          <w:tcPr>
            <w:tcW w:w="985" w:type="dxa"/>
            <w:vAlign w:val="center"/>
          </w:tcPr>
          <w:p w:rsidR="005817A5" w:rsidRPr="005817A5" w:rsidRDefault="005817A5" w:rsidP="009D1DE5">
            <w:pPr>
              <w:spacing w:after="0" w:line="560" w:lineRule="exact"/>
              <w:jc w:val="center"/>
              <w:rPr>
                <w:rFonts w:ascii="仿宋_GB2312" w:eastAsia="仿宋_GB2312" w:hAnsi="Cambria" w:cs="ArialUnicodeMS"/>
                <w:b/>
                <w:bCs/>
                <w:kern w:val="0"/>
                <w:sz w:val="28"/>
                <w:szCs w:val="28"/>
              </w:rPr>
            </w:pPr>
            <w:r w:rsidRPr="005817A5">
              <w:rPr>
                <w:rFonts w:ascii="宋体" w:hAnsi="宋体" w:cs="宋体" w:hint="eastAsia"/>
                <w:b/>
                <w:bCs/>
                <w:kern w:val="0"/>
                <w:sz w:val="28"/>
                <w:szCs w:val="28"/>
              </w:rPr>
              <w:t>序号</w:t>
            </w:r>
          </w:p>
        </w:tc>
        <w:tc>
          <w:tcPr>
            <w:tcW w:w="3485" w:type="dxa"/>
            <w:vAlign w:val="center"/>
          </w:tcPr>
          <w:p w:rsidR="005817A5" w:rsidRPr="005817A5" w:rsidRDefault="005817A5" w:rsidP="009D1DE5">
            <w:pPr>
              <w:spacing w:after="0" w:line="560" w:lineRule="exact"/>
              <w:jc w:val="center"/>
              <w:rPr>
                <w:rFonts w:ascii="仿宋_GB2312" w:eastAsia="仿宋_GB2312" w:hAnsi="Cambria" w:cs="ArialUnicodeMS"/>
                <w:b/>
                <w:bCs/>
                <w:kern w:val="0"/>
                <w:sz w:val="28"/>
                <w:szCs w:val="28"/>
              </w:rPr>
            </w:pPr>
            <w:r w:rsidRPr="005817A5">
              <w:rPr>
                <w:rFonts w:ascii="仿宋_GB2312" w:eastAsia="仿宋_GB2312" w:hAnsi="Cambria" w:cs="ArialUnicodeMS" w:hint="eastAsia"/>
                <w:b/>
                <w:bCs/>
                <w:kern w:val="0"/>
                <w:sz w:val="28"/>
                <w:szCs w:val="28"/>
              </w:rPr>
              <w:t>单位</w:t>
            </w:r>
            <w:r w:rsidRPr="005817A5">
              <w:rPr>
                <w:rFonts w:ascii="宋体" w:hAnsi="宋体" w:cs="宋体" w:hint="eastAsia"/>
                <w:b/>
                <w:bCs/>
                <w:kern w:val="0"/>
                <w:sz w:val="28"/>
                <w:szCs w:val="28"/>
              </w:rPr>
              <w:t>名</w:t>
            </w:r>
            <w:r w:rsidRPr="005817A5">
              <w:rPr>
                <w:rFonts w:ascii="___WRD_EMBED_SUB_39" w:eastAsia="___WRD_EMBED_SUB_39" w:hAnsi="___WRD_EMBED_SUB_39" w:cs="___WRD_EMBED_SUB_39" w:hint="eastAsia"/>
                <w:b/>
                <w:bCs/>
                <w:kern w:val="0"/>
                <w:sz w:val="28"/>
                <w:szCs w:val="28"/>
              </w:rPr>
              <w:t>称</w:t>
            </w:r>
          </w:p>
        </w:tc>
        <w:tc>
          <w:tcPr>
            <w:tcW w:w="2445" w:type="dxa"/>
            <w:vAlign w:val="center"/>
          </w:tcPr>
          <w:p w:rsidR="005817A5" w:rsidRPr="005817A5" w:rsidRDefault="005817A5" w:rsidP="009D1DE5">
            <w:pPr>
              <w:spacing w:after="0" w:line="560" w:lineRule="exact"/>
              <w:jc w:val="center"/>
              <w:rPr>
                <w:rFonts w:ascii="仿宋_GB2312" w:eastAsia="仿宋_GB2312" w:hAnsi="Cambria" w:cs="ArialUnicodeMS"/>
                <w:b/>
                <w:bCs/>
                <w:kern w:val="0"/>
                <w:sz w:val="28"/>
                <w:szCs w:val="28"/>
              </w:rPr>
            </w:pPr>
            <w:r w:rsidRPr="005817A5">
              <w:rPr>
                <w:rFonts w:ascii="仿宋_GB2312" w:eastAsia="仿宋_GB2312" w:hAnsi="Cambria" w:cs="ArialUnicodeMS" w:hint="eastAsia"/>
                <w:b/>
                <w:bCs/>
                <w:kern w:val="0"/>
                <w:sz w:val="28"/>
                <w:szCs w:val="28"/>
              </w:rPr>
              <w:t>单位基本性</w:t>
            </w:r>
            <w:r w:rsidRPr="005817A5">
              <w:rPr>
                <w:rFonts w:ascii="宋体" w:hAnsi="宋体" w:cs="宋体" w:hint="eastAsia"/>
                <w:b/>
                <w:bCs/>
                <w:kern w:val="0"/>
                <w:sz w:val="28"/>
                <w:szCs w:val="28"/>
              </w:rPr>
              <w:t>质</w:t>
            </w:r>
          </w:p>
        </w:tc>
        <w:tc>
          <w:tcPr>
            <w:tcW w:w="2665" w:type="dxa"/>
            <w:vAlign w:val="center"/>
          </w:tcPr>
          <w:p w:rsidR="005817A5" w:rsidRPr="005817A5" w:rsidRDefault="005817A5" w:rsidP="009D1DE5">
            <w:pPr>
              <w:spacing w:after="0" w:line="560" w:lineRule="exact"/>
              <w:jc w:val="center"/>
              <w:rPr>
                <w:rFonts w:ascii="仿宋_GB2312" w:eastAsia="仿宋_GB2312" w:hAnsi="Cambria" w:cs="ArialUnicodeMS"/>
                <w:b/>
                <w:bCs/>
                <w:kern w:val="0"/>
                <w:sz w:val="28"/>
                <w:szCs w:val="28"/>
              </w:rPr>
            </w:pPr>
            <w:r w:rsidRPr="005817A5">
              <w:rPr>
                <w:rFonts w:ascii="仿宋_GB2312" w:eastAsia="仿宋_GB2312" w:hAnsi="Cambria" w:cs="ArialUnicodeMS" w:hint="eastAsia"/>
                <w:b/>
                <w:bCs/>
                <w:kern w:val="0"/>
                <w:sz w:val="28"/>
                <w:szCs w:val="28"/>
              </w:rPr>
              <w:t>经费</w:t>
            </w:r>
            <w:r w:rsidRPr="005817A5">
              <w:rPr>
                <w:rFonts w:ascii="宋体" w:hAnsi="宋体" w:cs="宋体" w:hint="eastAsia"/>
                <w:b/>
                <w:bCs/>
                <w:kern w:val="0"/>
                <w:sz w:val="28"/>
                <w:szCs w:val="28"/>
              </w:rPr>
              <w:t>形式</w:t>
            </w:r>
          </w:p>
        </w:tc>
      </w:tr>
      <w:tr w:rsidR="005817A5" w:rsidRPr="005817A5" w:rsidTr="009D1DE5">
        <w:trPr>
          <w:trHeight w:val="596"/>
          <w:jc w:val="center"/>
        </w:trPr>
        <w:tc>
          <w:tcPr>
            <w:tcW w:w="985" w:type="dxa"/>
            <w:vAlign w:val="center"/>
          </w:tcPr>
          <w:p w:rsidR="005817A5" w:rsidRPr="005817A5" w:rsidRDefault="005817A5" w:rsidP="009D1DE5">
            <w:pPr>
              <w:spacing w:after="0" w:line="560" w:lineRule="exact"/>
              <w:jc w:val="center"/>
              <w:rPr>
                <w:rFonts w:ascii="仿宋_GB2312" w:eastAsia="仿宋_GB2312" w:hAnsi="Cambria" w:cs="ArialUnicodeMS"/>
                <w:kern w:val="0"/>
                <w:sz w:val="28"/>
                <w:szCs w:val="28"/>
              </w:rPr>
            </w:pPr>
            <w:r w:rsidRPr="005817A5">
              <w:rPr>
                <w:rFonts w:ascii="仿宋_GB2312" w:eastAsia="仿宋_GB2312" w:hAnsi="Cambria" w:cs="ArialUnicodeMS" w:hint="eastAsia"/>
                <w:kern w:val="0"/>
                <w:sz w:val="28"/>
                <w:szCs w:val="28"/>
              </w:rPr>
              <w:t>1</w:t>
            </w:r>
          </w:p>
        </w:tc>
        <w:tc>
          <w:tcPr>
            <w:tcW w:w="3485" w:type="dxa"/>
            <w:vAlign w:val="center"/>
          </w:tcPr>
          <w:p w:rsidR="005A1388" w:rsidRDefault="005A1388" w:rsidP="009D1DE5">
            <w:pPr>
              <w:spacing w:after="0" w:line="560" w:lineRule="exact"/>
              <w:jc w:val="center"/>
              <w:rPr>
                <w:rFonts w:ascii="宋体" w:hAnsi="宋体" w:cs="宋体"/>
                <w:kern w:val="0"/>
                <w:sz w:val="28"/>
                <w:szCs w:val="28"/>
              </w:rPr>
            </w:pPr>
            <w:r>
              <w:rPr>
                <w:rFonts w:ascii="宋体" w:hAnsi="宋体" w:cs="宋体" w:hint="eastAsia"/>
                <w:kern w:val="0"/>
                <w:sz w:val="28"/>
                <w:szCs w:val="28"/>
              </w:rPr>
              <w:t>邢台市中级人民法院</w:t>
            </w:r>
          </w:p>
          <w:p w:rsidR="005817A5" w:rsidRPr="005817A5" w:rsidRDefault="005817A5" w:rsidP="009D1DE5">
            <w:pPr>
              <w:spacing w:after="0" w:line="560" w:lineRule="exact"/>
              <w:jc w:val="center"/>
              <w:rPr>
                <w:rFonts w:ascii="仿宋_GB2312" w:eastAsia="仿宋_GB2312" w:hAnsi="Cambria" w:cs="ArialUnicodeMS"/>
                <w:kern w:val="0"/>
                <w:sz w:val="28"/>
                <w:szCs w:val="28"/>
              </w:rPr>
            </w:pPr>
            <w:r w:rsidRPr="005817A5">
              <w:rPr>
                <w:rFonts w:ascii="仿宋_GB2312" w:eastAsia="仿宋_GB2312" w:hAnsi="Cambria" w:cs="ArialUnicodeMS" w:hint="eastAsia"/>
                <w:kern w:val="0"/>
                <w:sz w:val="28"/>
                <w:szCs w:val="28"/>
              </w:rPr>
              <w:t>(本级)</w:t>
            </w:r>
          </w:p>
        </w:tc>
        <w:tc>
          <w:tcPr>
            <w:tcW w:w="2445" w:type="dxa"/>
            <w:vAlign w:val="center"/>
          </w:tcPr>
          <w:p w:rsidR="005817A5" w:rsidRPr="005817A5" w:rsidRDefault="005A1388" w:rsidP="009D1DE5">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行政单位</w:t>
            </w:r>
          </w:p>
        </w:tc>
        <w:tc>
          <w:tcPr>
            <w:tcW w:w="2665" w:type="dxa"/>
            <w:vAlign w:val="center"/>
          </w:tcPr>
          <w:p w:rsidR="005817A5" w:rsidRPr="005817A5" w:rsidRDefault="007A3712" w:rsidP="009D1DE5">
            <w:pPr>
              <w:spacing w:after="0" w:line="560" w:lineRule="exact"/>
              <w:jc w:val="center"/>
              <w:rPr>
                <w:rFonts w:ascii="仿宋_GB2312" w:eastAsia="仿宋_GB2312" w:hAnsi="Cambria" w:cs="ArialUnicodeMS"/>
                <w:kern w:val="0"/>
                <w:sz w:val="28"/>
                <w:szCs w:val="28"/>
              </w:rPr>
            </w:pPr>
            <w:r>
              <w:rPr>
                <w:rFonts w:ascii="宋体" w:hAnsi="宋体" w:cs="宋体" w:hint="eastAsia"/>
                <w:kern w:val="0"/>
                <w:sz w:val="28"/>
                <w:szCs w:val="28"/>
              </w:rPr>
              <w:t>财政拨款</w:t>
            </w:r>
          </w:p>
        </w:tc>
      </w:tr>
      <w:tr w:rsidR="007A3712" w:rsidRPr="005817A5" w:rsidTr="009D1DE5">
        <w:trPr>
          <w:trHeight w:val="596"/>
          <w:jc w:val="center"/>
        </w:trPr>
        <w:tc>
          <w:tcPr>
            <w:tcW w:w="985" w:type="dxa"/>
            <w:vAlign w:val="center"/>
          </w:tcPr>
          <w:p w:rsidR="007A3712" w:rsidRPr="005817A5" w:rsidRDefault="007A3712" w:rsidP="009D1DE5">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vAlign w:val="center"/>
          </w:tcPr>
          <w:p w:rsidR="007A3712" w:rsidRDefault="007A3712" w:rsidP="009D1DE5">
            <w:pPr>
              <w:spacing w:after="0" w:line="560" w:lineRule="exact"/>
              <w:jc w:val="center"/>
              <w:rPr>
                <w:rFonts w:ascii="宋体" w:hAnsi="宋体" w:cs="宋体"/>
                <w:kern w:val="0"/>
                <w:sz w:val="28"/>
                <w:szCs w:val="28"/>
              </w:rPr>
            </w:pPr>
          </w:p>
        </w:tc>
        <w:tc>
          <w:tcPr>
            <w:tcW w:w="2445" w:type="dxa"/>
            <w:vAlign w:val="center"/>
          </w:tcPr>
          <w:p w:rsidR="007A3712" w:rsidRDefault="007A3712" w:rsidP="009D1DE5">
            <w:pPr>
              <w:spacing w:after="0" w:line="560" w:lineRule="exact"/>
              <w:jc w:val="center"/>
              <w:rPr>
                <w:rFonts w:ascii="仿宋_GB2312" w:eastAsia="仿宋_GB2312" w:hAnsi="Cambria" w:cs="ArialUnicodeMS"/>
                <w:kern w:val="0"/>
                <w:sz w:val="28"/>
                <w:szCs w:val="28"/>
              </w:rPr>
            </w:pPr>
          </w:p>
        </w:tc>
        <w:tc>
          <w:tcPr>
            <w:tcW w:w="2665" w:type="dxa"/>
            <w:vAlign w:val="center"/>
          </w:tcPr>
          <w:p w:rsidR="007A3712" w:rsidRDefault="007A3712" w:rsidP="009D1DE5">
            <w:pPr>
              <w:spacing w:after="0" w:line="560" w:lineRule="exact"/>
              <w:jc w:val="center"/>
              <w:rPr>
                <w:rFonts w:ascii="宋体" w:hAnsi="宋体" w:cs="宋体"/>
                <w:kern w:val="0"/>
                <w:sz w:val="28"/>
                <w:szCs w:val="28"/>
              </w:rPr>
            </w:pPr>
          </w:p>
        </w:tc>
      </w:tr>
    </w:tbl>
    <w:p w:rsidR="005817A5" w:rsidRDefault="005817A5" w:rsidP="005A1388">
      <w:pPr>
        <w:widowControl/>
        <w:spacing w:line="560" w:lineRule="exact"/>
        <w:rPr>
          <w:rFonts w:ascii="黑体" w:eastAsia="黑体" w:hAnsi="Cambria" w:cs="MS-UIGothic,Bold"/>
          <w:bCs/>
          <w:kern w:val="0"/>
          <w:sz w:val="52"/>
          <w:szCs w:val="52"/>
        </w:rPr>
        <w:sectPr w:rsidR="005817A5">
          <w:pgSz w:w="11906" w:h="16838"/>
          <w:pgMar w:top="2098" w:right="1474" w:bottom="1984" w:left="1588" w:header="851" w:footer="992" w:gutter="0"/>
          <w:cols w:space="720"/>
          <w:docGrid w:type="lines" w:linePitch="312"/>
        </w:sectPr>
      </w:pPr>
    </w:p>
    <w:p w:rsidR="005817A5" w:rsidRDefault="00B74835">
      <w:pPr>
        <w:widowControl/>
        <w:spacing w:line="560" w:lineRule="exact"/>
        <w:jc w:val="center"/>
        <w:rPr>
          <w:rFonts w:ascii="黑体" w:eastAsia="黑体" w:hAnsi="Cambria" w:cs="MS-UIGothic,Bold"/>
          <w:bCs/>
          <w:kern w:val="0"/>
          <w:sz w:val="52"/>
          <w:szCs w:val="52"/>
        </w:rPr>
      </w:pPr>
      <w:r>
        <w:rPr>
          <w:rFonts w:ascii="宋体" w:hAnsi="宋体" w:cs="ArialUnicodeMS" w:hint="eastAsia"/>
          <w:noProof/>
          <w:color w:val="000000"/>
          <w:kern w:val="0"/>
        </w:rPr>
        <w:lastRenderedPageBreak/>
        <w:drawing>
          <wp:anchor distT="0" distB="0" distL="114300" distR="114300" simplePos="0" relativeHeight="251648000" behindDoc="1" locked="0" layoutInCell="1" allowOverlap="1">
            <wp:simplePos x="0" y="0"/>
            <wp:positionH relativeFrom="column">
              <wp:posOffset>-1023620</wp:posOffset>
            </wp:positionH>
            <wp:positionV relativeFrom="paragraph">
              <wp:posOffset>-1327150</wp:posOffset>
            </wp:positionV>
            <wp:extent cx="7571105" cy="10680065"/>
            <wp:effectExtent l="19050" t="0" r="0" b="0"/>
            <wp:wrapNone/>
            <wp:docPr id="4"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2"/>
                    <pic:cNvPicPr>
                      <a:picLocks noChangeAspect="1" noChangeArrowheads="1"/>
                    </pic:cNvPicPr>
                  </pic:nvPicPr>
                  <pic:blipFill>
                    <a:blip r:embed="rId9"/>
                    <a:srcRect/>
                    <a:stretch>
                      <a:fillRect/>
                    </a:stretch>
                  </pic:blipFill>
                  <pic:spPr bwMode="auto">
                    <a:xfrm>
                      <a:off x="0" y="0"/>
                      <a:ext cx="7571105" cy="10680065"/>
                    </a:xfrm>
                    <a:prstGeom prst="rect">
                      <a:avLst/>
                    </a:prstGeom>
                    <a:noFill/>
                    <a:ln w="9525">
                      <a:noFill/>
                      <a:miter lim="800000"/>
                      <a:headEnd/>
                      <a:tailEnd/>
                    </a:ln>
                  </pic:spPr>
                </pic:pic>
              </a:graphicData>
            </a:graphic>
          </wp:anchor>
        </w:drawing>
      </w:r>
    </w:p>
    <w:p w:rsidR="005817A5" w:rsidRDefault="005817A5">
      <w:pPr>
        <w:widowControl/>
        <w:spacing w:line="560" w:lineRule="exact"/>
        <w:jc w:val="center"/>
        <w:rPr>
          <w:rFonts w:ascii="黑体" w:eastAsia="黑体" w:hAnsi="Cambria" w:cs="MS-UIGothic,Bold"/>
          <w:bCs/>
          <w:kern w:val="0"/>
          <w:sz w:val="52"/>
          <w:szCs w:val="52"/>
        </w:rPr>
      </w:pPr>
    </w:p>
    <w:p w:rsidR="005817A5" w:rsidRDefault="005817A5">
      <w:pPr>
        <w:rPr>
          <w:rFonts w:ascii="宋体" w:hAnsi="宋体" w:cs="ArialUnicodeMS"/>
          <w:color w:val="000000"/>
          <w:kern w:val="0"/>
        </w:rPr>
      </w:pPr>
    </w:p>
    <w:p w:rsidR="005817A5" w:rsidRDefault="00B66D13">
      <w:pPr>
        <w:rPr>
          <w:rFonts w:ascii="宋体" w:hAnsi="宋体" w:cs="ArialUnicodeMS"/>
          <w:color w:val="000000"/>
          <w:kern w:val="0"/>
        </w:rPr>
        <w:sectPr w:rsidR="005817A5">
          <w:pgSz w:w="11906" w:h="16838"/>
          <w:pgMar w:top="2098" w:right="1474" w:bottom="1984" w:left="1588" w:header="851" w:footer="992" w:gutter="0"/>
          <w:cols w:space="720"/>
          <w:docGrid w:type="lines" w:linePitch="312"/>
        </w:sectPr>
      </w:pPr>
      <w:r w:rsidRPr="00B66D13">
        <w:rPr>
          <w:sz w:val="72"/>
        </w:rPr>
        <w:pict>
          <v:shape id="文本框 17" o:spid="_x0000_s1048" type="#_x0000_t202" style="position:absolute;left:0;text-align:left;margin-left:-74.2pt;margin-top:120.3pt;width:596.2pt;height:159.1pt;z-index:251654144"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filled="f" stroked="f" strokeweight=".5pt">
            <v:fill o:detectmouseclick="t"/>
            <v:textbox style="mso-next-textbox:#文本框 17">
              <w:txbxContent>
                <w:p w:rsidR="005817A5" w:rsidRDefault="005817A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5817A5" w:rsidRDefault="005817A5">
                  <w:pPr>
                    <w:widowControl/>
                    <w:spacing w:line="1200" w:lineRule="exact"/>
                    <w:jc w:val="center"/>
                    <w:rPr>
                      <w:color w:val="FDEFBE"/>
                      <w:sz w:val="96"/>
                      <w:szCs w:val="96"/>
                    </w:rPr>
                  </w:pPr>
                  <w:r>
                    <w:rPr>
                      <w:rFonts w:ascii="黑体" w:eastAsia="黑体" w:hAnsi="宋体" w:hint="eastAsia"/>
                      <w:color w:val="FDEFBE"/>
                      <w:sz w:val="96"/>
                      <w:szCs w:val="96"/>
                    </w:rPr>
                    <w:t>2018</w:t>
                  </w:r>
                  <w:r>
                    <w:rPr>
                      <w:rFonts w:ascii="黑体" w:eastAsia="黑体" w:hAnsi="宋体" w:hint="eastAsia"/>
                      <w:color w:val="FDEFBE"/>
                      <w:sz w:val="96"/>
                      <w:szCs w:val="96"/>
                    </w:rPr>
                    <w:t>年度部门决算报表</w:t>
                  </w:r>
                </w:p>
              </w:txbxContent>
            </v:textbox>
          </v:shape>
        </w:pict>
      </w:r>
    </w:p>
    <w:tbl>
      <w:tblPr>
        <w:tblW w:w="9300" w:type="dxa"/>
        <w:jc w:val="center"/>
        <w:tblLayout w:type="fixed"/>
        <w:tblCellMar>
          <w:left w:w="0" w:type="dxa"/>
          <w:right w:w="0" w:type="dxa"/>
        </w:tblCellMar>
        <w:tblLook w:val="0000"/>
      </w:tblPr>
      <w:tblGrid>
        <w:gridCol w:w="334"/>
        <w:gridCol w:w="178"/>
        <w:gridCol w:w="519"/>
        <w:gridCol w:w="1317"/>
        <w:gridCol w:w="348"/>
        <w:gridCol w:w="185"/>
        <w:gridCol w:w="260"/>
        <w:gridCol w:w="348"/>
        <w:gridCol w:w="467"/>
        <w:gridCol w:w="525"/>
        <w:gridCol w:w="123"/>
        <w:gridCol w:w="168"/>
        <w:gridCol w:w="337"/>
        <w:gridCol w:w="478"/>
        <w:gridCol w:w="442"/>
        <w:gridCol w:w="373"/>
        <w:gridCol w:w="548"/>
        <w:gridCol w:w="354"/>
        <w:gridCol w:w="567"/>
        <w:gridCol w:w="925"/>
        <w:gridCol w:w="504"/>
      </w:tblGrid>
      <w:tr w:rsidR="004459C6" w:rsidTr="00AA1DEE">
        <w:trPr>
          <w:gridAfter w:val="1"/>
          <w:wAfter w:w="504" w:type="dxa"/>
          <w:trHeight w:val="770"/>
          <w:jc w:val="center"/>
        </w:trPr>
        <w:tc>
          <w:tcPr>
            <w:tcW w:w="8796" w:type="dxa"/>
            <w:gridSpan w:val="20"/>
            <w:tcBorders>
              <w:top w:val="nil"/>
              <w:left w:val="nil"/>
              <w:bottom w:val="nil"/>
              <w:right w:val="nil"/>
            </w:tcBorders>
            <w:noWrap/>
            <w:tcMar>
              <w:top w:w="15" w:type="dxa"/>
              <w:left w:w="15" w:type="dxa"/>
              <w:right w:w="15" w:type="dxa"/>
            </w:tcMar>
            <w:vAlign w:val="bottom"/>
          </w:tcPr>
          <w:p w:rsidR="004459C6" w:rsidRPr="004459C6" w:rsidRDefault="00B66D13" w:rsidP="004459C6">
            <w:pPr>
              <w:widowControl/>
              <w:jc w:val="center"/>
              <w:textAlignment w:val="bottom"/>
              <w:rPr>
                <w:rFonts w:ascii="黑体" w:eastAsia="黑体" w:hAnsi="宋体" w:cs="黑体"/>
                <w:color w:val="000000"/>
                <w:kern w:val="0"/>
                <w:sz w:val="40"/>
                <w:szCs w:val="40"/>
              </w:rPr>
            </w:pPr>
            <w:r>
              <w:rPr>
                <w:rFonts w:ascii="黑体" w:eastAsia="黑体" w:hAnsi="宋体" w:cs="黑体"/>
                <w:color w:val="000000"/>
                <w:kern w:val="0"/>
                <w:sz w:val="40"/>
                <w:szCs w:val="40"/>
              </w:rPr>
              <w:lastRenderedPageBreak/>
              <w:pict>
                <v:group id="组合 10" o:spid="_x0000_s1130" style="position:absolute;left:0;text-align:left;margin-left:-70.25pt;margin-top:-81.85pt;width:243.2pt;height:41.2pt;z-index:251668480;mso-position-vertical-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OCvFSPcAAAADQEAAA8AAAAAAAAAAQAgAAAA&#10;IgAAAGRycy9kb3ducmV2LnhtbFBLAQIUABQAAAAIAIdO4kAubploJAMAAO4IAAAOAAAAAAAAAAEA&#10;IAAAACsBAABkcnMvZTJvRG9jLnhtbFBLBQYAAAAABgAGAFkBAADBBgAAAAA=&#10;">
                  <v:rect id="矩形 13" o:spid="_x0000_s1131" style="position:absolute;left:4551;top:52615;width:8546;height:1175;v-text-anchor:middle" o:gfxdata="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ARsLsAAADb&#10;AAAADwAAAAAAAAABACAAAAAiAAAAZHJzL2Rvd25yZXYueG1sUEsBAhQAFAAAAAgAh07iQDMvBZ47&#10;AAAAOQAAABAAAAAAAAAAAQAgAAAACgEAAGRycy9zaGFwZXhtbC54bWxQSwUGAAAAAAYABgBbAQAA&#10;tAMAAAAA&#10;" fillcolor="#d9d9d9" stroked="f" strokeweight="2pt"/>
                  <v:rect id="矩形 14" o:spid="_x0000_s1132" style="position:absolute;left:4577;top:52890;width:8324;height:1123;v-text-anchor:middle" o:gfxdata="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wHT7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4459C6" w:rsidRDefault="004459C6" w:rsidP="004459C6">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4459C6" w:rsidRDefault="004459C6" w:rsidP="004459C6">
                          <w:pPr>
                            <w:jc w:val="center"/>
                          </w:pPr>
                        </w:p>
                      </w:txbxContent>
                    </v:textbox>
                  </v:rect>
                  <w10:wrap anchory="page"/>
                  <w10:anchorlock/>
                </v:group>
              </w:pict>
            </w:r>
            <w:r w:rsidR="004459C6">
              <w:rPr>
                <w:rFonts w:ascii="黑体" w:eastAsia="黑体" w:hAnsi="宋体" w:cs="黑体" w:hint="eastAsia"/>
                <w:color w:val="000000"/>
                <w:kern w:val="0"/>
                <w:sz w:val="40"/>
                <w:szCs w:val="40"/>
              </w:rPr>
              <w:t>收入支出决算总表</w:t>
            </w:r>
          </w:p>
        </w:tc>
      </w:tr>
      <w:tr w:rsidR="004459C6" w:rsidTr="00AA1DEE">
        <w:trPr>
          <w:trHeight w:val="321"/>
          <w:jc w:val="center"/>
        </w:trPr>
        <w:tc>
          <w:tcPr>
            <w:tcW w:w="2696" w:type="dxa"/>
            <w:gridSpan w:val="5"/>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rPr>
                <w:rFonts w:ascii="Arial" w:hAnsi="Arial" w:cs="Arial"/>
                <w:color w:val="000000"/>
                <w:sz w:val="20"/>
                <w:szCs w:val="20"/>
              </w:rPr>
            </w:pPr>
          </w:p>
        </w:tc>
        <w:tc>
          <w:tcPr>
            <w:tcW w:w="793" w:type="dxa"/>
            <w:gridSpan w:val="3"/>
            <w:tcBorders>
              <w:top w:val="nil"/>
              <w:left w:val="nil"/>
              <w:bottom w:val="nil"/>
              <w:right w:val="nil"/>
            </w:tcBorders>
            <w:noWrap/>
            <w:tcMar>
              <w:top w:w="15" w:type="dxa"/>
              <w:left w:w="15" w:type="dxa"/>
              <w:right w:w="15" w:type="dxa"/>
            </w:tcMar>
            <w:vAlign w:val="center"/>
          </w:tcPr>
          <w:p w:rsidR="004459C6" w:rsidRDefault="004459C6" w:rsidP="00A22C8F">
            <w:pPr>
              <w:widowControl/>
              <w:spacing w:after="0" w:line="240" w:lineRule="exact"/>
              <w:rPr>
                <w:rFonts w:ascii="Arial" w:hAnsi="Arial" w:cs="Arial"/>
                <w:color w:val="000000"/>
                <w:sz w:val="20"/>
                <w:szCs w:val="20"/>
              </w:rPr>
            </w:pPr>
          </w:p>
        </w:tc>
        <w:tc>
          <w:tcPr>
            <w:tcW w:w="1115" w:type="dxa"/>
            <w:gridSpan w:val="3"/>
            <w:tcBorders>
              <w:top w:val="nil"/>
              <w:left w:val="nil"/>
              <w:bottom w:val="nil"/>
              <w:right w:val="nil"/>
            </w:tcBorders>
            <w:noWrap/>
            <w:tcMar>
              <w:top w:w="15" w:type="dxa"/>
              <w:left w:w="15" w:type="dxa"/>
              <w:right w:w="15" w:type="dxa"/>
            </w:tcMar>
            <w:vAlign w:val="center"/>
          </w:tcPr>
          <w:p w:rsidR="004459C6" w:rsidRDefault="004459C6" w:rsidP="00A22C8F">
            <w:pPr>
              <w:widowControl/>
              <w:spacing w:after="0" w:line="240" w:lineRule="exact"/>
              <w:rPr>
                <w:rFonts w:ascii="Arial" w:hAnsi="Arial" w:cs="Arial"/>
                <w:color w:val="000000"/>
                <w:sz w:val="20"/>
                <w:szCs w:val="20"/>
              </w:rPr>
            </w:pPr>
          </w:p>
        </w:tc>
        <w:tc>
          <w:tcPr>
            <w:tcW w:w="2700" w:type="dxa"/>
            <w:gridSpan w:val="7"/>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4459C6" w:rsidRDefault="004459C6" w:rsidP="00A22C8F">
            <w:pPr>
              <w:widowControl/>
              <w:spacing w:after="0" w:line="240" w:lineRule="exact"/>
              <w:rPr>
                <w:rFonts w:ascii="Arial" w:hAnsi="Arial" w:cs="Arial"/>
                <w:color w:val="000000"/>
                <w:sz w:val="20"/>
                <w:szCs w:val="20"/>
              </w:rPr>
            </w:pPr>
          </w:p>
        </w:tc>
        <w:tc>
          <w:tcPr>
            <w:tcW w:w="1429" w:type="dxa"/>
            <w:gridSpan w:val="2"/>
            <w:tcBorders>
              <w:top w:val="nil"/>
              <w:left w:val="nil"/>
              <w:bottom w:val="nil"/>
              <w:right w:val="nil"/>
            </w:tcBorders>
            <w:noWrap/>
            <w:tcMar>
              <w:top w:w="15" w:type="dxa"/>
              <w:left w:w="15" w:type="dxa"/>
              <w:right w:w="15" w:type="dxa"/>
            </w:tcMar>
            <w:vAlign w:val="center"/>
          </w:tcPr>
          <w:p w:rsidR="004459C6" w:rsidRDefault="004459C6" w:rsidP="00A22C8F">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4459C6" w:rsidTr="00AA1DEE">
        <w:trPr>
          <w:trHeight w:val="418"/>
          <w:jc w:val="center"/>
        </w:trPr>
        <w:tc>
          <w:tcPr>
            <w:tcW w:w="2696" w:type="dxa"/>
            <w:gridSpan w:val="5"/>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793" w:type="dxa"/>
            <w:gridSpan w:val="3"/>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rPr>
                <w:rFonts w:ascii="宋体" w:hAnsi="宋体" w:cs="宋体"/>
                <w:color w:val="000000"/>
                <w:sz w:val="20"/>
                <w:szCs w:val="20"/>
              </w:rPr>
            </w:pPr>
          </w:p>
        </w:tc>
        <w:tc>
          <w:tcPr>
            <w:tcW w:w="1115" w:type="dxa"/>
            <w:gridSpan w:val="3"/>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rPr>
                <w:rFonts w:ascii="宋体" w:hAnsi="宋体" w:cs="宋体"/>
                <w:color w:val="000000"/>
                <w:sz w:val="20"/>
                <w:szCs w:val="20"/>
              </w:rPr>
            </w:pPr>
          </w:p>
        </w:tc>
        <w:tc>
          <w:tcPr>
            <w:tcW w:w="2700" w:type="dxa"/>
            <w:gridSpan w:val="7"/>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4459C6" w:rsidRDefault="004459C6" w:rsidP="00A22C8F">
            <w:pPr>
              <w:widowControl/>
              <w:spacing w:after="0" w:line="240" w:lineRule="exact"/>
              <w:rPr>
                <w:rFonts w:ascii="宋体" w:hAnsi="宋体" w:cs="宋体"/>
                <w:color w:val="000000"/>
                <w:sz w:val="20"/>
                <w:szCs w:val="20"/>
              </w:rPr>
            </w:pPr>
          </w:p>
        </w:tc>
        <w:tc>
          <w:tcPr>
            <w:tcW w:w="1429" w:type="dxa"/>
            <w:gridSpan w:val="2"/>
            <w:tcBorders>
              <w:top w:val="nil"/>
              <w:left w:val="nil"/>
              <w:bottom w:val="nil"/>
              <w:right w:val="nil"/>
            </w:tcBorders>
            <w:noWrap/>
            <w:tcMar>
              <w:top w:w="15" w:type="dxa"/>
              <w:left w:w="15" w:type="dxa"/>
              <w:right w:w="15" w:type="dxa"/>
            </w:tcMar>
            <w:vAlign w:val="center"/>
          </w:tcPr>
          <w:p w:rsidR="004459C6" w:rsidRDefault="004459C6" w:rsidP="00A22C8F">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4459C6" w:rsidTr="00AA1DEE">
        <w:trPr>
          <w:trHeight w:val="295"/>
          <w:jc w:val="center"/>
        </w:trPr>
        <w:tc>
          <w:tcPr>
            <w:tcW w:w="4604"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6" w:type="dxa"/>
            <w:gridSpan w:val="10"/>
            <w:tcBorders>
              <w:top w:val="single" w:sz="4" w:space="0" w:color="000000"/>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4459C6" w:rsidTr="00AA1DEE">
        <w:trPr>
          <w:trHeight w:val="295"/>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4459C6" w:rsidTr="00AA1DEE">
        <w:trPr>
          <w:trHeight w:val="295"/>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rPr>
                <w:rFonts w:ascii="宋体" w:hAnsi="宋体" w:cs="宋体"/>
                <w:color w:val="000000"/>
                <w:sz w:val="20"/>
                <w:szCs w:val="20"/>
              </w:rPr>
            </w:pP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rPr>
                <w:rFonts w:ascii="宋体" w:hAnsi="宋体" w:cs="宋体"/>
                <w:color w:val="000000"/>
                <w:sz w:val="20"/>
                <w:szCs w:val="20"/>
              </w:rPr>
            </w:pP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4459C6" w:rsidTr="00AA1DEE">
        <w:trPr>
          <w:trHeight w:val="365"/>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r>
              <w:rPr>
                <w:rFonts w:ascii="宋体" w:hAnsi="宋体" w:cs="宋体"/>
                <w:color w:val="000000"/>
                <w:sz w:val="20"/>
                <w:szCs w:val="20"/>
              </w:rPr>
              <w:t>8816.36</w:t>
            </w: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8,405.81</w:t>
            </w: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Pr="00D87155"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8816.36</w:t>
            </w: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8,405.81</w:t>
            </w:r>
          </w:p>
        </w:tc>
      </w:tr>
      <w:tr w:rsidR="004459C6" w:rsidTr="00AA1DEE">
        <w:trPr>
          <w:trHeight w:val="385"/>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18"/>
                <w:szCs w:val="18"/>
              </w:rPr>
            </w:pP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Pr="00D87155"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1272.50</w:t>
            </w: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1,683.04</w:t>
            </w:r>
          </w:p>
        </w:tc>
      </w:tr>
      <w:tr w:rsidR="004459C6" w:rsidTr="00AA1DEE">
        <w:trPr>
          <w:trHeight w:val="337"/>
          <w:jc w:val="center"/>
        </w:trPr>
        <w:tc>
          <w:tcPr>
            <w:tcW w:w="269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93"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11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4459C6" w:rsidRPr="00D87155"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10,088.86</w:t>
            </w:r>
          </w:p>
        </w:tc>
        <w:tc>
          <w:tcPr>
            <w:tcW w:w="2700" w:type="dxa"/>
            <w:gridSpan w:val="7"/>
            <w:tcBorders>
              <w:top w:val="nil"/>
              <w:left w:val="nil"/>
              <w:bottom w:val="single" w:sz="4" w:space="0" w:color="000000"/>
              <w:right w:val="single" w:sz="4" w:space="0" w:color="000000"/>
            </w:tcBorders>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2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4459C6" w:rsidRDefault="004459C6" w:rsidP="00A22C8F">
            <w:pPr>
              <w:widowControl/>
              <w:spacing w:after="0" w:line="200" w:lineRule="exact"/>
              <w:jc w:val="right"/>
              <w:rPr>
                <w:rFonts w:ascii="宋体" w:hAnsi="宋体" w:cs="宋体"/>
                <w:color w:val="000000"/>
                <w:sz w:val="20"/>
                <w:szCs w:val="20"/>
              </w:rPr>
            </w:pPr>
            <w:r w:rsidRPr="00D87155">
              <w:rPr>
                <w:rFonts w:ascii="宋体" w:hAnsi="宋体" w:cs="宋体"/>
                <w:color w:val="000000"/>
                <w:sz w:val="20"/>
                <w:szCs w:val="20"/>
              </w:rPr>
              <w:t>10,088.86</w:t>
            </w:r>
          </w:p>
        </w:tc>
      </w:tr>
      <w:tr w:rsidR="004459C6" w:rsidTr="004459C6">
        <w:trPr>
          <w:trHeight w:val="417"/>
          <w:jc w:val="center"/>
        </w:trPr>
        <w:tc>
          <w:tcPr>
            <w:tcW w:w="9300" w:type="dxa"/>
            <w:gridSpan w:val="21"/>
            <w:tcBorders>
              <w:top w:val="nil"/>
              <w:left w:val="nil"/>
              <w:bottom w:val="nil"/>
              <w:right w:val="nil"/>
            </w:tcBorders>
            <w:tcMar>
              <w:top w:w="15" w:type="dxa"/>
              <w:left w:w="15" w:type="dxa"/>
              <w:right w:w="15" w:type="dxa"/>
            </w:tcMar>
            <w:vAlign w:val="center"/>
          </w:tcPr>
          <w:p w:rsidR="004459C6" w:rsidRDefault="004459C6" w:rsidP="00A22C8F">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r w:rsidR="005817A5" w:rsidTr="00AA1DEE">
        <w:trPr>
          <w:gridAfter w:val="1"/>
          <w:wAfter w:w="504" w:type="dxa"/>
          <w:trHeight w:val="770"/>
          <w:jc w:val="center"/>
        </w:trPr>
        <w:tc>
          <w:tcPr>
            <w:tcW w:w="8796" w:type="dxa"/>
            <w:gridSpan w:val="20"/>
            <w:tcBorders>
              <w:top w:val="nil"/>
              <w:left w:val="nil"/>
              <w:bottom w:val="nil"/>
              <w:right w:val="nil"/>
            </w:tcBorders>
            <w:noWrap/>
            <w:tcMar>
              <w:top w:w="15" w:type="dxa"/>
              <w:left w:w="15" w:type="dxa"/>
              <w:right w:w="15" w:type="dxa"/>
            </w:tcMar>
            <w:vAlign w:val="bottom"/>
          </w:tcPr>
          <w:p w:rsidR="005817A5" w:rsidRDefault="005817A5">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B66D13" w:rsidRPr="00B66D13">
              <w:rPr>
                <w:sz w:val="44"/>
              </w:rPr>
              <w:pict>
                <v:group id="组合 34" o:spid="_x0000_s1069" style="position:absolute;left:0;text-align:left;margin-left:-82.75pt;margin-top:-81.1pt;width:243.2pt;height:41.2pt;z-index:251659264;mso-position-horizontal-relative:text;mso-position-vertical-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Bwnm4jcAAAADQEAAA8AAAAAAAAA&#10;AQAgAAAAIgAAAGRycy9kb3ducmV2LnhtbFBLAQIUABQAAAAIAIdO4kA+YalKKgMAAO4IAAAOAAAA&#10;AAAAAAEAIAAAACsBAABkcnMvZTJvRG9jLnhtbFBLBQYAAAAABgAGAFkBAADHBgAAAAA=&#10;">
                  <v:rect id="矩形 13" o:spid="_x0000_s1067" style="position:absolute;left:4551;top:52615;width:8546;height:1175;v-text-anchor:middle" o:gfxdata="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5L074A&#10;AADbAAAADwAAAAAAAAABACAAAAAiAAAAZHJzL2Rvd25yZXYueG1sUEsBAhQAFAAAAAgAh07iQDMv&#10;BZ47AAAAOQAAABAAAAAAAAAAAQAgAAAADQEAAGRycy9zaGFwZXhtbC54bWxQSwUGAAAAAAYABgBb&#10;AQAAtwMAAAAA&#10;" fillcolor="#d9d9d9" stroked="f" strokeweight="2pt"/>
                  <v:rect id="矩形 14" o:spid="_x0000_s1068" style="position:absolute;left:4577;top:52890;width:8324;height:1123;v-text-anchor:middle" o:gfxdata="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Rkr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5817A5" w:rsidTr="00AA1DEE">
        <w:trPr>
          <w:gridAfter w:val="1"/>
          <w:wAfter w:w="504" w:type="dxa"/>
          <w:trHeight w:val="362"/>
          <w:jc w:val="center"/>
        </w:trPr>
        <w:tc>
          <w:tcPr>
            <w:tcW w:w="334"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78"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519"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31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533"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26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2394" w:type="dxa"/>
            <w:gridSpan w:val="4"/>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5817A5" w:rsidTr="00AA1DEE">
        <w:trPr>
          <w:gridAfter w:val="1"/>
          <w:wAfter w:w="504" w:type="dxa"/>
          <w:trHeight w:val="362"/>
          <w:jc w:val="center"/>
        </w:trPr>
        <w:tc>
          <w:tcPr>
            <w:tcW w:w="2881" w:type="dxa"/>
            <w:gridSpan w:val="6"/>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26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2394" w:type="dxa"/>
            <w:gridSpan w:val="4"/>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5817A5" w:rsidTr="00AA1DEE">
        <w:trPr>
          <w:gridAfter w:val="1"/>
          <w:wAfter w:w="504" w:type="dxa"/>
          <w:trHeight w:val="325"/>
          <w:jc w:val="center"/>
        </w:trPr>
        <w:tc>
          <w:tcPr>
            <w:tcW w:w="2348"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141" w:type="dxa"/>
            <w:gridSpan w:val="4"/>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992"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628" w:type="dxa"/>
            <w:gridSpan w:val="3"/>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25"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5817A5" w:rsidTr="00AA1DEE">
        <w:trPr>
          <w:gridAfter w:val="1"/>
          <w:wAfter w:w="504" w:type="dxa"/>
          <w:trHeight w:val="626"/>
          <w:jc w:val="center"/>
        </w:trPr>
        <w:tc>
          <w:tcPr>
            <w:tcW w:w="103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1317" w:type="dxa"/>
            <w:tcBorders>
              <w:top w:val="nil"/>
              <w:left w:val="nil"/>
              <w:bottom w:val="single" w:sz="4" w:space="0" w:color="000000"/>
              <w:right w:val="single" w:sz="4" w:space="0" w:color="auto"/>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141" w:type="dxa"/>
            <w:gridSpan w:val="4"/>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 w:val="20"/>
                <w:szCs w:val="20"/>
              </w:rPr>
            </w:pPr>
          </w:p>
        </w:tc>
        <w:tc>
          <w:tcPr>
            <w:tcW w:w="992"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p>
        </w:tc>
        <w:tc>
          <w:tcPr>
            <w:tcW w:w="628" w:type="dxa"/>
            <w:gridSpan w:val="3"/>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p>
        </w:tc>
        <w:tc>
          <w:tcPr>
            <w:tcW w:w="925"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kern w:val="0"/>
                <w:sz w:val="20"/>
                <w:szCs w:val="20"/>
              </w:rPr>
            </w:pPr>
          </w:p>
        </w:tc>
      </w:tr>
      <w:tr w:rsidR="005817A5" w:rsidTr="00AA1DEE">
        <w:trPr>
          <w:gridAfter w:val="1"/>
          <w:wAfter w:w="504" w:type="dxa"/>
          <w:trHeight w:val="391"/>
          <w:jc w:val="center"/>
        </w:trPr>
        <w:tc>
          <w:tcPr>
            <w:tcW w:w="234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114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AA1DEE" w:rsidTr="00AA1DEE">
        <w:trPr>
          <w:gridAfter w:val="1"/>
          <w:wAfter w:w="504" w:type="dxa"/>
          <w:trHeight w:val="90"/>
          <w:jc w:val="center"/>
        </w:trPr>
        <w:tc>
          <w:tcPr>
            <w:tcW w:w="234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141"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8,816.36</w:t>
            </w:r>
          </w:p>
        </w:tc>
        <w:tc>
          <w:tcPr>
            <w:tcW w:w="992"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8,816.36</w:t>
            </w:r>
          </w:p>
        </w:tc>
        <w:tc>
          <w:tcPr>
            <w:tcW w:w="628"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 w:val="18"/>
                <w:szCs w:val="18"/>
              </w:rPr>
            </w:pPr>
          </w:p>
        </w:tc>
        <w:tc>
          <w:tcPr>
            <w:tcW w:w="92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 w:val="18"/>
                <w:szCs w:val="18"/>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color w:val="000000"/>
                <w:szCs w:val="21"/>
              </w:rPr>
              <w:t>204</w:t>
            </w: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hint="eastAsia"/>
                <w:color w:val="000000"/>
                <w:szCs w:val="21"/>
              </w:rPr>
              <w:t>公共安全支出</w:t>
            </w: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8,816.36</w:t>
            </w: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8,816.36</w:t>
            </w: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color w:val="000000"/>
                <w:szCs w:val="21"/>
              </w:rPr>
              <w:t>20405</w:t>
            </w: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hint="eastAsia"/>
                <w:color w:val="000000"/>
                <w:szCs w:val="21"/>
              </w:rPr>
              <w:t>法院</w:t>
            </w: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8,816.36</w:t>
            </w: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8,816.36</w:t>
            </w: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color w:val="000000"/>
                <w:szCs w:val="21"/>
              </w:rPr>
              <w:t>2040501</w:t>
            </w: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4,710.49</w:t>
            </w: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4,710.49</w:t>
            </w: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color w:val="000000"/>
                <w:szCs w:val="21"/>
              </w:rPr>
              <w:t>2040506</w:t>
            </w: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两庭</w:t>
            </w:r>
            <w:r>
              <w:rPr>
                <w:rFonts w:ascii="宋体" w:hAnsi="宋体" w:cs="宋体"/>
                <w:color w:val="000000"/>
                <w:szCs w:val="21"/>
              </w:rPr>
              <w:t>”</w:t>
            </w:r>
            <w:r>
              <w:rPr>
                <w:rFonts w:ascii="宋体" w:hAnsi="宋体" w:cs="宋体" w:hint="eastAsia"/>
                <w:color w:val="000000"/>
                <w:szCs w:val="21"/>
              </w:rPr>
              <w:t>建设</w:t>
            </w: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588.50</w:t>
            </w: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588.50</w:t>
            </w: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color w:val="000000"/>
                <w:szCs w:val="21"/>
              </w:rPr>
              <w:t>2040599</w:t>
            </w: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r>
              <w:rPr>
                <w:rFonts w:ascii="宋体" w:hAnsi="宋体" w:cs="宋体" w:hint="eastAsia"/>
                <w:color w:val="000000"/>
                <w:szCs w:val="21"/>
              </w:rPr>
              <w:t>其他法院支出</w:t>
            </w: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3,517.37</w:t>
            </w: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3,517.37</w:t>
            </w: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371"/>
          <w:jc w:val="center"/>
        </w:trPr>
        <w:tc>
          <w:tcPr>
            <w:tcW w:w="103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317"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14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628"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gridAfter w:val="1"/>
          <w:wAfter w:w="504" w:type="dxa"/>
          <w:trHeight w:val="481"/>
          <w:jc w:val="center"/>
        </w:trPr>
        <w:tc>
          <w:tcPr>
            <w:tcW w:w="8796" w:type="dxa"/>
            <w:gridSpan w:val="20"/>
            <w:tcBorders>
              <w:top w:val="nil"/>
              <w:left w:val="nil"/>
              <w:bottom w:val="nil"/>
              <w:right w:val="nil"/>
            </w:tcBorders>
            <w:noWrap/>
            <w:tcMar>
              <w:top w:w="15" w:type="dxa"/>
              <w:left w:w="15" w:type="dxa"/>
              <w:right w:w="15" w:type="dxa"/>
            </w:tcMar>
            <w:vAlign w:val="center"/>
          </w:tcPr>
          <w:p w:rsidR="00AA1DEE" w:rsidRDefault="00AA1DEE">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9000" w:type="dxa"/>
        <w:tblLayout w:type="fixed"/>
        <w:tblCellMar>
          <w:left w:w="0" w:type="dxa"/>
          <w:right w:w="0" w:type="dxa"/>
        </w:tblCellMar>
        <w:tblLook w:val="0000"/>
      </w:tblPr>
      <w:tblGrid>
        <w:gridCol w:w="290"/>
        <w:gridCol w:w="289"/>
        <w:gridCol w:w="570"/>
        <w:gridCol w:w="233"/>
        <w:gridCol w:w="1117"/>
        <w:gridCol w:w="647"/>
        <w:gridCol w:w="436"/>
        <w:gridCol w:w="682"/>
        <w:gridCol w:w="402"/>
        <w:gridCol w:w="718"/>
        <w:gridCol w:w="365"/>
        <w:gridCol w:w="753"/>
        <w:gridCol w:w="331"/>
        <w:gridCol w:w="789"/>
        <w:gridCol w:w="294"/>
        <w:gridCol w:w="1084"/>
      </w:tblGrid>
      <w:tr w:rsidR="005817A5" w:rsidTr="00AA1DEE">
        <w:trPr>
          <w:trHeight w:val="798"/>
        </w:trPr>
        <w:tc>
          <w:tcPr>
            <w:tcW w:w="9000" w:type="dxa"/>
            <w:gridSpan w:val="16"/>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B66D13" w:rsidRPr="00B66D13">
              <w:rPr>
                <w:sz w:val="44"/>
              </w:rPr>
              <w:pict>
                <v:group id="组合 38" o:spid="_x0000_s1072" style="position:absolute;left:0;text-align:left;margin-left:-80.9pt;margin-top:-81.1pt;width:243.2pt;height:41.2pt;z-index:251660288;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cmlLK3AAAAA0BAAAPAAAAAAAAAAEA&#10;IAAAACIAAABkcnMvZG93bnJldi54bWxQSwECFAAUAAAACACHTuJATKGUYCgDAADuCAAADgAAAAAA&#10;AAABACAAAAArAQAAZHJzL2Uyb0RvYy54bWxQSwUGAAAAAAYABgBZAQAAxQYAAAAA&#10;">
                  <v:rect id="矩形 13" o:spid="_x0000_s1070" style="position:absolute;left:4551;top:52615;width:8546;height:1175;v-text-anchor:middle"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fillcolor="#d9d9d9" stroked="f" strokeweight="2pt"/>
                  <v:rect id="矩形 14" o:spid="_x0000_s1071" style="position:absolute;left:4577;top:52890;width:8324;height:1123;v-text-anchor:middle" o:gfxdata="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W3wC5AAAA2wAA&#10;AA8AAAAAAAAAAQAgAAAAIgAAAGRycy9kb3ducmV2LnhtbFBLAQIUABQAAAAIAIdO4kAzLwWeOwAA&#10;ADkAAAAQAAAAAAAAAAEAIAAAAAgBAABkcnMvc2hhcGV4bWwueG1sUEsFBgAAAAAGAAYAWwEAALID&#10;A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5817A5" w:rsidTr="00AA1DEE">
        <w:trPr>
          <w:trHeight w:val="404"/>
        </w:trPr>
        <w:tc>
          <w:tcPr>
            <w:tcW w:w="29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289"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803"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1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64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5817A5" w:rsidTr="00AA1DEE">
        <w:trPr>
          <w:trHeight w:val="380"/>
        </w:trPr>
        <w:tc>
          <w:tcPr>
            <w:tcW w:w="3146" w:type="dxa"/>
            <w:gridSpan w:val="6"/>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111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5817A5" w:rsidTr="00AA1DEE">
        <w:trPr>
          <w:trHeight w:val="837"/>
        </w:trPr>
        <w:tc>
          <w:tcPr>
            <w:tcW w:w="249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5817A5" w:rsidTr="00AA1DEE">
        <w:trPr>
          <w:trHeight w:val="782"/>
        </w:trPr>
        <w:tc>
          <w:tcPr>
            <w:tcW w:w="114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r>
      <w:tr w:rsidR="005817A5" w:rsidTr="00AA1DEE">
        <w:trPr>
          <w:trHeight w:val="395"/>
        </w:trPr>
        <w:tc>
          <w:tcPr>
            <w:tcW w:w="2499"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AA1DEE" w:rsidTr="00AA1DEE">
        <w:trPr>
          <w:trHeight w:val="440"/>
        </w:trPr>
        <w:tc>
          <w:tcPr>
            <w:tcW w:w="2499"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8,405.81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3,987.32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b/>
                <w:color w:val="000000"/>
                <w:szCs w:val="21"/>
              </w:rPr>
            </w:pPr>
          </w:p>
        </w:tc>
      </w:tr>
      <w:tr w:rsidR="00AA1DEE" w:rsidTr="00AA1DEE">
        <w:trPr>
          <w:trHeight w:val="468"/>
        </w:trPr>
        <w:tc>
          <w:tcPr>
            <w:tcW w:w="1149"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w:t>
            </w: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公共安全支出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8,405.81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3,987.32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trHeight w:val="468"/>
        </w:trPr>
        <w:tc>
          <w:tcPr>
            <w:tcW w:w="1149"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w:t>
            </w: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法院</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8,405.81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3,987.32</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trHeight w:val="468"/>
        </w:trPr>
        <w:tc>
          <w:tcPr>
            <w:tcW w:w="1149"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2040501</w:t>
            </w: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4,710.49</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135.80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trHeight w:val="468"/>
        </w:trPr>
        <w:tc>
          <w:tcPr>
            <w:tcW w:w="1149"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2040506</w:t>
            </w: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两庭</w:t>
            </w:r>
            <w:r>
              <w:rPr>
                <w:rFonts w:ascii="宋体" w:hAnsi="宋体" w:cs="宋体"/>
                <w:color w:val="000000"/>
                <w:szCs w:val="21"/>
              </w:rPr>
              <w:t>”</w:t>
            </w:r>
            <w:r>
              <w:rPr>
                <w:rFonts w:ascii="宋体" w:hAnsi="宋体" w:cs="宋体" w:hint="eastAsia"/>
                <w:color w:val="000000"/>
                <w:szCs w:val="21"/>
              </w:rPr>
              <w:t>建设</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588.50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588.50</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trHeight w:val="468"/>
        </w:trPr>
        <w:tc>
          <w:tcPr>
            <w:tcW w:w="1149"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2040599</w:t>
            </w: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其他法院支出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3,263.03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3,263.03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trHeight w:val="468"/>
        </w:trPr>
        <w:tc>
          <w:tcPr>
            <w:tcW w:w="1149"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35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rsidTr="00AA1DEE">
        <w:trPr>
          <w:trHeight w:val="748"/>
        </w:trPr>
        <w:tc>
          <w:tcPr>
            <w:tcW w:w="9000" w:type="dxa"/>
            <w:gridSpan w:val="16"/>
            <w:tcBorders>
              <w:top w:val="nil"/>
              <w:left w:val="nil"/>
              <w:bottom w:val="nil"/>
              <w:right w:val="nil"/>
            </w:tcBorders>
            <w:noWrap/>
            <w:tcMar>
              <w:top w:w="15" w:type="dxa"/>
              <w:left w:w="15" w:type="dxa"/>
              <w:right w:w="15" w:type="dxa"/>
            </w:tcMar>
            <w:vAlign w:val="center"/>
          </w:tcPr>
          <w:p w:rsidR="00AA1DEE" w:rsidRDefault="00AA1DEE">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5817A5" w:rsidRDefault="005817A5" w:rsidP="00B66D13">
      <w:pPr>
        <w:widowControl/>
        <w:spacing w:after="0" w:line="560" w:lineRule="exact"/>
        <w:ind w:firstLineChars="200" w:firstLine="562"/>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tblLayout w:type="fixed"/>
        <w:tblCellMar>
          <w:left w:w="0" w:type="dxa"/>
          <w:right w:w="0" w:type="dxa"/>
        </w:tblCellMar>
        <w:tblLook w:val="0000"/>
      </w:tblPr>
      <w:tblGrid>
        <w:gridCol w:w="1717"/>
        <w:gridCol w:w="745"/>
        <w:gridCol w:w="325"/>
        <w:gridCol w:w="850"/>
        <w:gridCol w:w="2124"/>
        <w:gridCol w:w="191"/>
        <w:gridCol w:w="360"/>
        <w:gridCol w:w="650"/>
        <w:gridCol w:w="226"/>
        <w:gridCol w:w="599"/>
        <w:gridCol w:w="277"/>
        <w:gridCol w:w="876"/>
      </w:tblGrid>
      <w:tr w:rsidR="005817A5">
        <w:trPr>
          <w:trHeight w:val="152"/>
        </w:trPr>
        <w:tc>
          <w:tcPr>
            <w:tcW w:w="8940" w:type="dxa"/>
            <w:gridSpan w:val="1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B66D13" w:rsidRPr="00B66D13">
              <w:rPr>
                <w:sz w:val="44"/>
              </w:rPr>
              <w:pict>
                <v:group id="组合 43" o:spid="_x0000_s1075" style="position:absolute;left:0;text-align:left;margin-left:-80.9pt;margin-top:-81.1pt;width:243.2pt;height:41.2pt;z-index:251661312;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F5b3vwpAwAA7ggAAA4AAAAA&#10;AAAAAQAgAAAAKwEAAGRycy9lMm9Eb2MueG1sUEsFBgAAAAAGAAYAWQEAAMYGAAAAAA==&#10;">
                  <v:rect id="矩形 13" o:spid="_x0000_s1073" style="position:absolute;left:4551;top:52615;width:8546;height:1175;v-text-anchor:middle"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fillcolor="#d9d9d9" stroked="f" strokeweight="2pt"/>
                  <v:rect id="矩形 14" o:spid="_x0000_s1074" style="position:absolute;left:4577;top:52890;width:8324;height:1123;v-text-anchor:middle" o:gfxdata="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F8mL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5817A5">
        <w:trPr>
          <w:trHeight w:val="90"/>
        </w:trPr>
        <w:tc>
          <w:tcPr>
            <w:tcW w:w="171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5817A5">
        <w:trPr>
          <w:trHeight w:val="152"/>
        </w:trPr>
        <w:tc>
          <w:tcPr>
            <w:tcW w:w="6312" w:type="dxa"/>
            <w:gridSpan w:val="7"/>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65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5817A5">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5817A5">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5817A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8,816.36</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8,405.81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8,405.81</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8,816.36</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8,405.81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8,405.81</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1,272.50</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1,683.04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1,683.04</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1,272.50</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10,088.86</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10,088.86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AA1DEE">
            <w:pPr>
              <w:widowControl/>
              <w:spacing w:after="0" w:line="240" w:lineRule="atLeast"/>
              <w:jc w:val="right"/>
              <w:rPr>
                <w:rFonts w:ascii="宋体" w:hAnsi="宋体" w:cs="宋体"/>
                <w:color w:val="000000"/>
                <w:sz w:val="18"/>
                <w:szCs w:val="18"/>
              </w:rPr>
            </w:pPr>
            <w:r w:rsidRPr="00AA1DEE">
              <w:rPr>
                <w:rFonts w:ascii="宋体" w:hAnsi="宋体" w:cs="宋体"/>
                <w:color w:val="000000"/>
                <w:sz w:val="18"/>
                <w:szCs w:val="18"/>
              </w:rPr>
              <w:t>10,088.86</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right"/>
              <w:rPr>
                <w:rFonts w:ascii="宋体" w:hAnsi="宋体" w:cs="宋体"/>
                <w:color w:val="000000"/>
                <w:sz w:val="18"/>
                <w:szCs w:val="18"/>
              </w:rPr>
            </w:pPr>
          </w:p>
        </w:tc>
      </w:tr>
      <w:tr w:rsidR="005817A5">
        <w:trPr>
          <w:trHeight w:val="155"/>
        </w:trPr>
        <w:tc>
          <w:tcPr>
            <w:tcW w:w="8940" w:type="dxa"/>
            <w:gridSpan w:val="1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tblLayout w:type="fixed"/>
        <w:tblCellMar>
          <w:left w:w="0" w:type="dxa"/>
          <w:right w:w="0" w:type="dxa"/>
        </w:tblCellMar>
        <w:tblLook w:val="0000"/>
      </w:tblPr>
      <w:tblGrid>
        <w:gridCol w:w="317"/>
        <w:gridCol w:w="319"/>
        <w:gridCol w:w="357"/>
        <w:gridCol w:w="2109"/>
        <w:gridCol w:w="745"/>
        <w:gridCol w:w="1174"/>
        <w:gridCol w:w="718"/>
        <w:gridCol w:w="1201"/>
        <w:gridCol w:w="1920"/>
      </w:tblGrid>
      <w:tr w:rsidR="005817A5">
        <w:trPr>
          <w:trHeight w:val="600"/>
        </w:trPr>
        <w:tc>
          <w:tcPr>
            <w:tcW w:w="8860" w:type="dxa"/>
            <w:gridSpan w:val="9"/>
            <w:tcBorders>
              <w:top w:val="nil"/>
              <w:left w:val="nil"/>
              <w:bottom w:val="nil"/>
              <w:right w:val="nil"/>
            </w:tcBorders>
            <w:noWrap/>
            <w:tcMar>
              <w:top w:w="15" w:type="dxa"/>
              <w:left w:w="15" w:type="dxa"/>
              <w:right w:w="15" w:type="dxa"/>
            </w:tcMar>
            <w:vAlign w:val="bottom"/>
          </w:tcPr>
          <w:p w:rsidR="005817A5" w:rsidRDefault="005817A5">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B66D13" w:rsidRPr="00B66D13">
              <w:rPr>
                <w:sz w:val="44"/>
              </w:rPr>
              <w:pict>
                <v:group id="组合 46" o:spid="_x0000_s1078" style="position:absolute;left:0;text-align:left;margin-left:-80.9pt;margin-top:-81.1pt;width:243.2pt;height:41.2pt;z-index:251662336;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LS7gBcmAwAA7ggAAA4AAAAAAAAA&#10;AQAgAAAAKwEAAGRycy9lMm9Eb2MueG1sUEsFBgAAAAAGAAYAWQEAAMMGAAAAAA==&#10;">
                  <v:rect id="矩形 13" o:spid="_x0000_s1076" style="position:absolute;left:4551;top:52615;width:8546;height:1175;v-text-anchor:middle"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fillcolor="#d9d9d9" stroked="f" strokeweight="2pt"/>
                  <v:rect id="矩形 14" o:spid="_x0000_s1077" style="position:absolute;left:4577;top:52890;width:8324;height:1123;v-text-anchor:middle"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5817A5">
        <w:trPr>
          <w:trHeight w:val="334"/>
        </w:trPr>
        <w:tc>
          <w:tcPr>
            <w:tcW w:w="31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319"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35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2109"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745"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5817A5">
        <w:trPr>
          <w:trHeight w:val="334"/>
        </w:trPr>
        <w:tc>
          <w:tcPr>
            <w:tcW w:w="3847" w:type="dxa"/>
            <w:gridSpan w:val="5"/>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1892"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5817A5">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5817A5">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5817A5">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r>
      <w:tr w:rsidR="005817A5">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tLeast"/>
              <w:jc w:val="center"/>
              <w:rPr>
                <w:rFonts w:ascii="宋体" w:hAnsi="宋体" w:cs="宋体"/>
                <w:color w:val="000000"/>
                <w:szCs w:val="21"/>
              </w:rPr>
            </w:pPr>
          </w:p>
        </w:tc>
      </w:tr>
      <w:tr w:rsidR="005817A5">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AA1DEE">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8,405.81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3,987.32</w:t>
            </w: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公共安全支出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8,405.81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3,987.32</w:t>
            </w: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法院</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8,405.81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right"/>
              <w:rPr>
                <w:rFonts w:ascii="宋体" w:hAnsi="宋体" w:cs="宋体"/>
                <w:color w:val="000000"/>
                <w:szCs w:val="21"/>
              </w:rPr>
            </w:pPr>
            <w:r w:rsidRPr="00AA1DEE">
              <w:rPr>
                <w:rFonts w:ascii="宋体" w:hAnsi="宋体" w:cs="宋体"/>
                <w:color w:val="000000"/>
                <w:szCs w:val="21"/>
              </w:rPr>
              <w:t>3,987.32</w:t>
            </w: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4,554.29</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4,418.49</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135.80</w:t>
            </w: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2040506</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两庭</w:t>
            </w:r>
            <w:r>
              <w:rPr>
                <w:rFonts w:ascii="宋体" w:hAnsi="宋体" w:cs="宋体"/>
                <w:color w:val="000000"/>
                <w:szCs w:val="21"/>
              </w:rPr>
              <w:t>”</w:t>
            </w:r>
            <w:r>
              <w:rPr>
                <w:rFonts w:ascii="宋体" w:hAnsi="宋体" w:cs="宋体" w:hint="eastAsia"/>
                <w:color w:val="000000"/>
                <w:szCs w:val="21"/>
              </w:rPr>
              <w:t>建设</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588.50</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588.50</w:t>
            </w: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color w:val="000000"/>
                <w:szCs w:val="21"/>
              </w:rPr>
              <w:t>2040599</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rsidP="00A22C8F">
            <w:pPr>
              <w:widowControl/>
              <w:spacing w:after="0" w:line="240" w:lineRule="atLeast"/>
              <w:jc w:val="left"/>
              <w:rPr>
                <w:rFonts w:ascii="宋体" w:hAnsi="宋体" w:cs="宋体"/>
                <w:color w:val="000000"/>
                <w:szCs w:val="21"/>
              </w:rPr>
            </w:pPr>
            <w:r>
              <w:rPr>
                <w:rFonts w:ascii="宋体" w:hAnsi="宋体" w:cs="宋体" w:hint="eastAsia"/>
                <w:color w:val="000000"/>
                <w:szCs w:val="21"/>
              </w:rPr>
              <w:t>其他法院支出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3,263.03</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r w:rsidRPr="00AA1DEE">
              <w:rPr>
                <w:rFonts w:ascii="宋体" w:hAnsi="宋体" w:cs="宋体"/>
                <w:color w:val="000000"/>
                <w:szCs w:val="21"/>
              </w:rPr>
              <w:t>3,263.03</w:t>
            </w: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AA1DEE" w:rsidRDefault="00AA1DEE">
            <w:pPr>
              <w:widowControl/>
              <w:spacing w:after="0" w:line="240" w:lineRule="atLeast"/>
              <w:jc w:val="right"/>
              <w:rPr>
                <w:rFonts w:ascii="宋体" w:hAnsi="宋体" w:cs="宋体"/>
                <w:color w:val="000000"/>
                <w:szCs w:val="21"/>
              </w:rPr>
            </w:pPr>
          </w:p>
        </w:tc>
      </w:tr>
      <w:tr w:rsidR="00AA1DEE">
        <w:trPr>
          <w:trHeight w:val="368"/>
        </w:trPr>
        <w:tc>
          <w:tcPr>
            <w:tcW w:w="8860" w:type="dxa"/>
            <w:gridSpan w:val="9"/>
            <w:tcBorders>
              <w:top w:val="nil"/>
              <w:left w:val="nil"/>
              <w:bottom w:val="nil"/>
              <w:right w:val="nil"/>
            </w:tcBorders>
            <w:noWrap/>
            <w:tcMar>
              <w:top w:w="15" w:type="dxa"/>
              <w:left w:w="15" w:type="dxa"/>
              <w:right w:w="15" w:type="dxa"/>
            </w:tcMar>
            <w:vAlign w:val="center"/>
          </w:tcPr>
          <w:p w:rsidR="00AA1DEE" w:rsidRDefault="00AA1DEE">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注：本表反映部门本年度一般公共预算财政拨款收入及支出情况。      </w:t>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jc w:val="center"/>
        <w:tblLayout w:type="fixed"/>
        <w:tblCellMar>
          <w:left w:w="0" w:type="dxa"/>
          <w:right w:w="0" w:type="dxa"/>
        </w:tblCellMar>
        <w:tblLook w:val="0000"/>
      </w:tblPr>
      <w:tblGrid>
        <w:gridCol w:w="558"/>
        <w:gridCol w:w="1597"/>
        <w:gridCol w:w="840"/>
        <w:gridCol w:w="477"/>
        <w:gridCol w:w="1763"/>
        <w:gridCol w:w="740"/>
        <w:gridCol w:w="560"/>
        <w:gridCol w:w="1788"/>
        <w:gridCol w:w="857"/>
      </w:tblGrid>
      <w:tr w:rsidR="005817A5">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5817A5" w:rsidRDefault="005817A5">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5817A5">
        <w:trPr>
          <w:trHeight w:val="269"/>
          <w:jc w:val="center"/>
        </w:trPr>
        <w:tc>
          <w:tcPr>
            <w:tcW w:w="558"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5817A5" w:rsidRDefault="005817A5">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5817A5">
        <w:trPr>
          <w:trHeight w:val="269"/>
          <w:jc w:val="center"/>
        </w:trPr>
        <w:tc>
          <w:tcPr>
            <w:tcW w:w="5235" w:type="dxa"/>
            <w:gridSpan w:val="5"/>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sidR="00B66D13" w:rsidRPr="00B66D13">
              <w:rPr>
                <w:sz w:val="44"/>
              </w:rPr>
              <w:pict>
                <v:group id="组合 49" o:spid="_x0000_s1081" style="position:absolute;margin-left:-73.25pt;margin-top:-129.4pt;width:243.2pt;height:41.2pt;z-index:251663360;mso-position-horizontal-relative:text;mso-position-vertical-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DI+9N0AAAAOAQAADwAAAAAAAAABACAA&#10;AAAiAAAAZHJzL2Rvd25yZXYueG1sUEsBAhQAFAAAAAgAh07iQORqdSQlAwAA7ggAAA4AAAAAAAAA&#10;AQAgAAAALAEAAGRycy9lMm9Eb2MueG1sUEsFBgAAAAAGAAYAWQEAAMMGAAAAAA==&#10;">
                  <v:rect id="矩形 13" o:spid="_x0000_s1079" style="position:absolute;left:4551;top:52615;width:8546;height:1175;v-text-anchor:middle" o:gfxdata="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Jg3rugAAANsA&#10;AAAPAAAAAAAAAAEAIAAAACIAAABkcnMvZG93bnJldi54bWxQSwECFAAUAAAACACHTuJAMy8FnjsA&#10;AAA5AAAAEAAAAAAAAAABACAAAAAJAQAAZHJzL3NoYXBleG1sLnhtbFBLBQYAAAAABgAGAFsBAACz&#10;AwAAAAA=&#10;" fillcolor="#d9d9d9" stroked="f" strokeweight="2pt"/>
                  <v:rect id="矩形 14" o:spid="_x0000_s1080" style="position:absolute;left:4577;top:52890;width:8324;height:1123;v-text-anchor:middle" o:gfxdata="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PsRr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p>
        </w:tc>
        <w:tc>
          <w:tcPr>
            <w:tcW w:w="74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5817A5" w:rsidRDefault="005817A5">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5817A5">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5817A5">
        <w:trPr>
          <w:trHeight w:val="312"/>
          <w:jc w:val="center"/>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5817A5">
        <w:trPr>
          <w:trHeight w:val="312"/>
          <w:jc w:val="center"/>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rPr>
                <w:rFonts w:ascii="宋体" w:hAnsi="宋体" w:cs="宋体"/>
                <w:color w:val="000000"/>
                <w:sz w:val="22"/>
                <w:szCs w:val="22"/>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3,994.70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397.41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1,769.26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65.64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1,458.30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329.89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437.25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26.37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26.37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14.59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12.25</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0"/>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25.83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279.11</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right"/>
              <w:rPr>
                <w:rFonts w:ascii="宋体" w:hAnsi="宋体" w:cs="宋体"/>
                <w:color w:val="000000"/>
                <w:sz w:val="20"/>
                <w:szCs w:val="20"/>
              </w:rPr>
            </w:pPr>
          </w:p>
        </w:tc>
      </w:tr>
      <w:tr w:rsidR="005817A5">
        <w:trPr>
          <w:trHeight w:val="317"/>
          <w:jc w:val="center"/>
        </w:trPr>
        <w:tc>
          <w:tcPr>
            <w:tcW w:w="215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4,021.08</w:t>
            </w:r>
          </w:p>
        </w:tc>
        <w:tc>
          <w:tcPr>
            <w:tcW w:w="532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0B1C93">
            <w:pPr>
              <w:widowControl/>
              <w:snapToGrid w:val="0"/>
              <w:spacing w:after="0" w:line="240" w:lineRule="auto"/>
              <w:jc w:val="right"/>
              <w:rPr>
                <w:rFonts w:ascii="宋体" w:hAnsi="宋体" w:cs="宋体"/>
                <w:color w:val="000000"/>
                <w:sz w:val="16"/>
                <w:szCs w:val="16"/>
              </w:rPr>
            </w:pPr>
            <w:r w:rsidRPr="000B1C93">
              <w:rPr>
                <w:rFonts w:ascii="宋体" w:hAnsi="宋体" w:cs="宋体"/>
                <w:color w:val="000000"/>
                <w:sz w:val="16"/>
                <w:szCs w:val="16"/>
              </w:rPr>
              <w:t>397.41</w:t>
            </w:r>
          </w:p>
        </w:tc>
      </w:tr>
      <w:tr w:rsidR="005817A5">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jc w:val="center"/>
        <w:tblLayout w:type="fixed"/>
        <w:tblCellMar>
          <w:left w:w="0" w:type="dxa"/>
          <w:right w:w="0" w:type="dxa"/>
        </w:tblCellMar>
        <w:tblLook w:val="0000"/>
      </w:tblPr>
      <w:tblGrid>
        <w:gridCol w:w="1158"/>
        <w:gridCol w:w="1527"/>
        <w:gridCol w:w="1528"/>
        <w:gridCol w:w="1530"/>
        <w:gridCol w:w="1530"/>
        <w:gridCol w:w="1527"/>
      </w:tblGrid>
      <w:tr w:rsidR="005817A5">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B66D13" w:rsidRPr="00B66D13">
              <w:rPr>
                <w:sz w:val="44"/>
              </w:rPr>
              <w:pict>
                <v:group id="组合 52" o:spid="_x0000_s1084" style="position:absolute;left:0;text-align:left;margin-left:-82.75pt;margin-top:-81.1pt;width:243.2pt;height:41.2pt;z-index:251664384;mso-position-horizontal-relative:text;mso-position-vertical-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wnm4jcAAAADQEAAA8AAAAAAAAAAQAgAAAA&#10;IgAAAGRycy9kb3ducmV2LnhtbFBLAQIUABQAAAAIAIdO4kBoNz3RJAMAAO4IAAAOAAAAAAAAAAEA&#10;IAAAACsBAABkcnMvZTJvRG9jLnhtbFBLBQYAAAAABgAGAFkBAADBBgAAAAA=&#10;">
                  <v:rect id="矩形 13" o:spid="_x0000_s1082" style="position:absolute;left:4551;top:52615;width:8546;height:1175;v-text-anchor:middle"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fillcolor="#d9d9d9" stroked="f" strokeweight="2pt"/>
                  <v:rect id="矩形 14" o:spid="_x0000_s1083" style="position:absolute;left:4577;top:52890;width:8324;height:1123;v-text-anchor:middle"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5817A5">
        <w:trPr>
          <w:trHeight w:val="347"/>
          <w:jc w:val="center"/>
        </w:trPr>
        <w:tc>
          <w:tcPr>
            <w:tcW w:w="1158"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5817A5">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527"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5817A5">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5817A5">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5817A5">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r>
      <w:tr w:rsidR="005817A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5817A5">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195.00</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20.00</w:t>
            </w: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165.00</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165.00</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10.00</w:t>
            </w:r>
          </w:p>
        </w:tc>
      </w:tr>
      <w:tr w:rsidR="005817A5">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5817A5">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5817A5">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r>
      <w:tr w:rsidR="005817A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5817A5">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126.78</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9.10</w:t>
            </w: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rsidP="007A7ECE">
            <w:pPr>
              <w:widowControl/>
              <w:adjustRightInd w:val="0"/>
              <w:snapToGrid w:val="0"/>
              <w:spacing w:after="0" w:line="240" w:lineRule="auto"/>
              <w:ind w:right="105"/>
              <w:jc w:val="right"/>
              <w:rPr>
                <w:rFonts w:ascii="宋体" w:hAnsi="宋体" w:cs="宋体"/>
                <w:color w:val="000000"/>
                <w:szCs w:val="21"/>
              </w:rPr>
            </w:pPr>
            <w:r w:rsidRPr="007A7ECE">
              <w:rPr>
                <w:rFonts w:ascii="宋体" w:hAnsi="宋体" w:cs="宋体"/>
                <w:color w:val="000000"/>
                <w:szCs w:val="21"/>
              </w:rPr>
              <w:t>110.95</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110.95</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7A7ECE">
            <w:pPr>
              <w:widowControl/>
              <w:adjustRightInd w:val="0"/>
              <w:snapToGrid w:val="0"/>
              <w:spacing w:after="0" w:line="240" w:lineRule="auto"/>
              <w:jc w:val="right"/>
              <w:rPr>
                <w:rFonts w:ascii="宋体" w:hAnsi="宋体" w:cs="宋体"/>
                <w:color w:val="000000"/>
                <w:szCs w:val="21"/>
              </w:rPr>
            </w:pPr>
            <w:r w:rsidRPr="007A7ECE">
              <w:rPr>
                <w:rFonts w:ascii="宋体" w:hAnsi="宋体" w:cs="宋体"/>
                <w:color w:val="000000"/>
                <w:szCs w:val="21"/>
              </w:rPr>
              <w:t>6.74</w:t>
            </w:r>
          </w:p>
        </w:tc>
      </w:tr>
      <w:tr w:rsidR="005817A5">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5817A5" w:rsidRDefault="005817A5">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tblLayout w:type="fixed"/>
        <w:tblCellMar>
          <w:left w:w="0" w:type="dxa"/>
          <w:right w:w="0" w:type="dxa"/>
        </w:tblCellMar>
        <w:tblLook w:val="0000"/>
      </w:tblPr>
      <w:tblGrid>
        <w:gridCol w:w="296"/>
        <w:gridCol w:w="191"/>
        <w:gridCol w:w="479"/>
        <w:gridCol w:w="669"/>
        <w:gridCol w:w="376"/>
        <w:gridCol w:w="1166"/>
        <w:gridCol w:w="840"/>
        <w:gridCol w:w="1191"/>
        <w:gridCol w:w="1192"/>
        <w:gridCol w:w="1192"/>
        <w:gridCol w:w="1268"/>
      </w:tblGrid>
      <w:tr w:rsidR="005817A5">
        <w:trPr>
          <w:trHeight w:val="707"/>
        </w:trPr>
        <w:tc>
          <w:tcPr>
            <w:tcW w:w="8860" w:type="dxa"/>
            <w:gridSpan w:val="11"/>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B66D13" w:rsidRPr="00B66D13">
              <w:rPr>
                <w:sz w:val="44"/>
              </w:rPr>
              <w:pict>
                <v:group id="组合 55" o:spid="_x0000_s1087" style="position:absolute;left:0;text-align:left;margin-left:-80.9pt;margin-top:-81.1pt;width:243.2pt;height:41.2pt;z-index:251665408;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yaUsrcAAAADQEAAA8AAAAAAAAAAQAg&#10;AAAAIgAAAGRycy9kb3ducmV2LnhtbFBLAQIUABQAAAAIAIdO4kDg5H2kJwMAAO4IAAAOAAAAAAAA&#10;AAEAIAAAACsBAABkcnMvZTJvRG9jLnhtbFBLBQYAAAAABgAGAFkBAADEBgAAAAA=&#10;">
                  <v:rect id="矩形 13" o:spid="_x0000_s1085" style="position:absolute;left:4551;top:52615;width:8546;height:1175;v-text-anchor:middle"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fillcolor="#d9d9d9" stroked="f" strokeweight="2pt"/>
                  <v:rect id="矩形 14" o:spid="_x0000_s1086" style="position:absolute;left:4577;top:52890;width:8324;height:1123;v-text-anchor:middle"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5817A5">
        <w:trPr>
          <w:trHeight w:val="315"/>
        </w:trPr>
        <w:tc>
          <w:tcPr>
            <w:tcW w:w="296"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5817A5">
        <w:trPr>
          <w:trHeight w:val="411"/>
        </w:trPr>
        <w:tc>
          <w:tcPr>
            <w:tcW w:w="3177" w:type="dxa"/>
            <w:gridSpan w:val="6"/>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840"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5817A5">
        <w:trPr>
          <w:trHeight w:val="324"/>
        </w:trPr>
        <w:tc>
          <w:tcPr>
            <w:tcW w:w="20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5817A5">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r>
      <w:tr w:rsidR="005817A5">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r>
      <w:tr w:rsidR="005817A5">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pacing w:after="0" w:line="240" w:lineRule="auto"/>
              <w:jc w:val="center"/>
              <w:rPr>
                <w:rFonts w:ascii="宋体" w:hAnsi="宋体" w:cs="宋体"/>
                <w:color w:val="000000"/>
                <w:szCs w:val="21"/>
              </w:rPr>
            </w:pPr>
          </w:p>
        </w:tc>
      </w:tr>
      <w:tr w:rsidR="005817A5">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5817A5">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b/>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pacing w:after="0" w:line="240" w:lineRule="auto"/>
              <w:jc w:val="right"/>
              <w:rPr>
                <w:rFonts w:ascii="宋体" w:hAnsi="宋体" w:cs="宋体"/>
                <w:color w:val="000000"/>
                <w:szCs w:val="21"/>
              </w:rPr>
            </w:pPr>
          </w:p>
        </w:tc>
      </w:tr>
      <w:tr w:rsidR="005817A5">
        <w:trPr>
          <w:trHeight w:val="324"/>
        </w:trPr>
        <w:tc>
          <w:tcPr>
            <w:tcW w:w="8860" w:type="dxa"/>
            <w:gridSpan w:val="11"/>
            <w:tcBorders>
              <w:top w:val="nil"/>
              <w:left w:val="nil"/>
              <w:bottom w:val="nil"/>
              <w:right w:val="nil"/>
            </w:tcBorders>
            <w:noWrap/>
            <w:tcMar>
              <w:top w:w="15" w:type="dxa"/>
              <w:left w:w="15" w:type="dxa"/>
              <w:right w:w="15" w:type="dxa"/>
            </w:tcMar>
            <w:vAlign w:val="center"/>
          </w:tcPr>
          <w:p w:rsidR="005817A5" w:rsidRDefault="005817A5">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注：</w:t>
            </w:r>
            <w:r w:rsidR="00AA2F40" w:rsidRPr="00AA2F40">
              <w:rPr>
                <w:rFonts w:ascii="宋体" w:hAnsi="宋体" w:cs="宋体" w:hint="eastAsia"/>
                <w:color w:val="000000"/>
                <w:kern w:val="0"/>
                <w:szCs w:val="21"/>
              </w:rPr>
              <w:t>本表反映部门本年度政府性基金预算财政拨款收入、支出及结转和结余情况。本部门本年度无收支及结转结余情况，按要求以空表列示。</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sidR="00AA2F40" w:rsidRPr="00AA2F40">
              <w:rPr>
                <w:rFonts w:ascii="宋体" w:hAnsi="宋体" w:cs="宋体" w:hint="eastAsia"/>
                <w:color w:val="000000"/>
                <w:kern w:val="0"/>
                <w:szCs w:val="21"/>
              </w:rPr>
              <w:tab/>
              <w:t xml:space="preserve"> </w:t>
            </w:r>
            <w:r>
              <w:rPr>
                <w:rFonts w:ascii="宋体" w:hAnsi="宋体" w:cs="宋体" w:hint="eastAsia"/>
                <w:color w:val="000000"/>
                <w:kern w:val="0"/>
                <w:szCs w:val="21"/>
              </w:rPr>
              <w:t xml:space="preserve">       </w:t>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tblLayout w:type="fixed"/>
        <w:tblCellMar>
          <w:left w:w="0" w:type="dxa"/>
          <w:right w:w="0" w:type="dxa"/>
        </w:tblCellMar>
        <w:tblLook w:val="0000"/>
      </w:tblPr>
      <w:tblGrid>
        <w:gridCol w:w="442"/>
        <w:gridCol w:w="208"/>
        <w:gridCol w:w="504"/>
        <w:gridCol w:w="274"/>
        <w:gridCol w:w="894"/>
        <w:gridCol w:w="783"/>
        <w:gridCol w:w="252"/>
        <w:gridCol w:w="1646"/>
        <w:gridCol w:w="359"/>
        <w:gridCol w:w="1539"/>
        <w:gridCol w:w="1899"/>
      </w:tblGrid>
      <w:tr w:rsidR="005817A5">
        <w:trPr>
          <w:trHeight w:val="656"/>
        </w:trPr>
        <w:tc>
          <w:tcPr>
            <w:tcW w:w="8800" w:type="dxa"/>
            <w:gridSpan w:val="11"/>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B66D13" w:rsidRPr="00B66D13">
              <w:rPr>
                <w:sz w:val="44"/>
              </w:rPr>
              <w:pict>
                <v:group id="组合 58" o:spid="_x0000_s1090" style="position:absolute;left:0;text-align:left;margin-left:-80.9pt;margin-top:-81.1pt;width:243.2pt;height:41.2pt;z-index:251666432;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v:rect id="矩形 13" o:spid="_x0000_s1088" style="position:absolute;left:4551;top:52615;width:8546;height:1175;v-text-anchor:middle"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fillcolor="#d9d9d9" stroked="f" strokeweight="2pt"/>
                  <v:rect id="矩形 14" o:spid="_x0000_s1089" style="position:absolute;left:4577;top:52890;width:8324;height:1123;v-text-anchor:middle"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5817A5">
        <w:trPr>
          <w:trHeight w:val="335"/>
        </w:trPr>
        <w:tc>
          <w:tcPr>
            <w:tcW w:w="442"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5817A5">
        <w:trPr>
          <w:trHeight w:val="335"/>
        </w:trPr>
        <w:tc>
          <w:tcPr>
            <w:tcW w:w="3357" w:type="dxa"/>
            <w:gridSpan w:val="7"/>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p>
        </w:tc>
        <w:tc>
          <w:tcPr>
            <w:tcW w:w="2005"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rsidR="005817A5" w:rsidRDefault="005817A5">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5817A5">
        <w:trPr>
          <w:trHeight w:val="358"/>
        </w:trPr>
        <w:tc>
          <w:tcPr>
            <w:tcW w:w="310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5817A5">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5817A5">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5817A5">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spacing w:after="0" w:line="240" w:lineRule="auto"/>
              <w:jc w:val="right"/>
              <w:rPr>
                <w:rFonts w:ascii="宋体" w:hAnsi="宋体" w:cs="宋体"/>
                <w:color w:val="000000"/>
                <w:sz w:val="22"/>
                <w:szCs w:val="22"/>
              </w:rPr>
            </w:pPr>
          </w:p>
        </w:tc>
      </w:tr>
      <w:tr w:rsidR="005817A5">
        <w:trPr>
          <w:trHeight w:val="358"/>
        </w:trPr>
        <w:tc>
          <w:tcPr>
            <w:tcW w:w="8800" w:type="dxa"/>
            <w:gridSpan w:val="11"/>
            <w:tcBorders>
              <w:top w:val="nil"/>
              <w:left w:val="nil"/>
              <w:bottom w:val="nil"/>
              <w:right w:val="nil"/>
            </w:tcBorders>
            <w:tcMar>
              <w:top w:w="15" w:type="dxa"/>
              <w:left w:w="15" w:type="dxa"/>
              <w:right w:w="15" w:type="dxa"/>
            </w:tcMar>
            <w:vAlign w:val="center"/>
          </w:tcPr>
          <w:p w:rsidR="005817A5" w:rsidRDefault="00AA2F40">
            <w:pPr>
              <w:widowControl/>
              <w:spacing w:after="0" w:line="240" w:lineRule="auto"/>
              <w:jc w:val="left"/>
              <w:textAlignment w:val="center"/>
              <w:rPr>
                <w:rFonts w:ascii="宋体" w:hAnsi="宋体" w:cs="宋体"/>
                <w:color w:val="000000"/>
                <w:sz w:val="22"/>
                <w:szCs w:val="22"/>
              </w:rPr>
            </w:pPr>
            <w:r w:rsidRPr="00AA2F40">
              <w:rPr>
                <w:rFonts w:ascii="宋体" w:hAnsi="宋体" w:cs="宋体" w:hint="eastAsia"/>
                <w:color w:val="000000"/>
                <w:kern w:val="0"/>
                <w:sz w:val="22"/>
                <w:szCs w:val="22"/>
              </w:rPr>
              <w:t>注：本表反映部门本年度国有资本经营预算财政拨款支出情况。本部门本年度无相关支出情况，按要求以空表列示。</w:t>
            </w:r>
            <w:r w:rsidRPr="00AA2F40">
              <w:rPr>
                <w:rFonts w:ascii="宋体" w:hAnsi="宋体" w:cs="宋体" w:hint="eastAsia"/>
                <w:color w:val="000000"/>
                <w:kern w:val="0"/>
                <w:sz w:val="22"/>
                <w:szCs w:val="22"/>
              </w:rPr>
              <w:tab/>
              <w:t xml:space="preserve"> </w:t>
            </w:r>
            <w:r w:rsidRPr="00AA2F40">
              <w:rPr>
                <w:rFonts w:ascii="宋体" w:hAnsi="宋体" w:cs="宋体" w:hint="eastAsia"/>
                <w:color w:val="000000"/>
                <w:kern w:val="0"/>
                <w:sz w:val="22"/>
                <w:szCs w:val="22"/>
              </w:rPr>
              <w:tab/>
              <w:t xml:space="preserve"> </w:t>
            </w:r>
            <w:r w:rsidRPr="00AA2F40">
              <w:rPr>
                <w:rFonts w:ascii="宋体" w:hAnsi="宋体" w:cs="宋体" w:hint="eastAsia"/>
                <w:color w:val="000000"/>
                <w:kern w:val="0"/>
                <w:sz w:val="22"/>
                <w:szCs w:val="22"/>
              </w:rPr>
              <w:tab/>
              <w:t xml:space="preserve"> </w:t>
            </w:r>
            <w:r w:rsidRPr="00AA2F40">
              <w:rPr>
                <w:rFonts w:ascii="宋体" w:hAnsi="宋体" w:cs="宋体" w:hint="eastAsia"/>
                <w:color w:val="000000"/>
                <w:kern w:val="0"/>
                <w:sz w:val="22"/>
                <w:szCs w:val="22"/>
              </w:rPr>
              <w:tab/>
              <w:t xml:space="preserve"> </w:t>
            </w:r>
            <w:r w:rsidRPr="00AA2F40">
              <w:rPr>
                <w:rFonts w:ascii="宋体" w:hAnsi="宋体" w:cs="宋体" w:hint="eastAsia"/>
                <w:color w:val="000000"/>
                <w:kern w:val="0"/>
                <w:sz w:val="22"/>
                <w:szCs w:val="22"/>
              </w:rPr>
              <w:tab/>
              <w:t xml:space="preserve"> </w:t>
            </w:r>
            <w:r w:rsidRPr="00AA2F40">
              <w:rPr>
                <w:rFonts w:ascii="宋体" w:hAnsi="宋体" w:cs="宋体" w:hint="eastAsia"/>
                <w:color w:val="000000"/>
                <w:kern w:val="0"/>
                <w:sz w:val="22"/>
                <w:szCs w:val="22"/>
              </w:rPr>
              <w:tab/>
            </w:r>
          </w:p>
        </w:tc>
      </w:tr>
    </w:tbl>
    <w:p w:rsidR="005817A5" w:rsidRDefault="005817A5">
      <w:pPr>
        <w:widowControl/>
        <w:spacing w:after="0" w:line="560" w:lineRule="exact"/>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p>
    <w:tbl>
      <w:tblPr>
        <w:tblW w:w="0" w:type="auto"/>
        <w:tblLayout w:type="fixed"/>
        <w:tblCellMar>
          <w:left w:w="0" w:type="dxa"/>
          <w:right w:w="0" w:type="dxa"/>
        </w:tblCellMar>
        <w:tblLook w:val="0000"/>
      </w:tblPr>
      <w:tblGrid>
        <w:gridCol w:w="1901"/>
        <w:gridCol w:w="1203"/>
        <w:gridCol w:w="790"/>
        <w:gridCol w:w="362"/>
        <w:gridCol w:w="911"/>
        <w:gridCol w:w="241"/>
        <w:gridCol w:w="1032"/>
        <w:gridCol w:w="120"/>
        <w:gridCol w:w="1154"/>
        <w:gridCol w:w="1226"/>
      </w:tblGrid>
      <w:tr w:rsidR="005817A5">
        <w:trPr>
          <w:trHeight w:val="635"/>
        </w:trPr>
        <w:tc>
          <w:tcPr>
            <w:tcW w:w="8940" w:type="dxa"/>
            <w:gridSpan w:val="10"/>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B66D13" w:rsidRPr="00B66D13">
              <w:rPr>
                <w:sz w:val="44"/>
              </w:rPr>
              <w:pict>
                <v:group id="组合 61" o:spid="_x0000_s1093" style="position:absolute;left:0;text-align:left;margin-left:-80.9pt;margin-top:-81.1pt;width:243.2pt;height:41.2pt;z-index:251667456;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yaUsrcAAAADQEAAA8AAAAAAAAAAQAgAAAAIgAA&#10;AGRycy9kb3ducmV2LnhtbFBLAQIUABQAAAAIAIdO4kCmJVCBIQMAAO4IAAAOAAAAAAAAAAEAIAAA&#10;ACsBAABkcnMvZTJvRG9jLnhtbFBLBQYAAAAABgAGAFkBAAC+BgAAAAA=&#10;">
                  <v:rect id="矩形 13" o:spid="_x0000_s1091" style="position:absolute;left:4551;top:52615;width:8546;height:1175;v-text-anchor:middle"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fillcolor="#d9d9d9" stroked="f" strokeweight="2pt"/>
                  <v:rect id="矩形 14" o:spid="_x0000_s1092" style="position:absolute;left:4577;top:52890;width:8324;height:1123;v-text-anchor:middle"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5817A5" w:rsidRDefault="005817A5">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5817A5" w:rsidRDefault="005817A5">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5817A5">
        <w:trPr>
          <w:trHeight w:val="326"/>
        </w:trPr>
        <w:tc>
          <w:tcPr>
            <w:tcW w:w="1901"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5817A5">
        <w:trPr>
          <w:trHeight w:val="360"/>
        </w:trPr>
        <w:tc>
          <w:tcPr>
            <w:tcW w:w="6440" w:type="dxa"/>
            <w:gridSpan w:val="7"/>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w:t>
            </w:r>
          </w:p>
        </w:tc>
        <w:tc>
          <w:tcPr>
            <w:tcW w:w="2500" w:type="dxa"/>
            <w:gridSpan w:val="3"/>
            <w:tcBorders>
              <w:top w:val="nil"/>
              <w:left w:val="nil"/>
              <w:bottom w:val="nil"/>
              <w:right w:val="nil"/>
            </w:tcBorders>
            <w:noWrap/>
            <w:tcMar>
              <w:top w:w="15" w:type="dxa"/>
              <w:left w:w="15" w:type="dxa"/>
              <w:right w:w="15" w:type="dxa"/>
            </w:tcMar>
            <w:vAlign w:val="center"/>
          </w:tcPr>
          <w:p w:rsidR="005817A5" w:rsidRDefault="005817A5">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5817A5">
        <w:trPr>
          <w:trHeight w:val="309"/>
        </w:trPr>
        <w:tc>
          <w:tcPr>
            <w:tcW w:w="19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5817A5">
        <w:trPr>
          <w:trHeight w:val="398"/>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5817A5">
        <w:trPr>
          <w:trHeight w:val="473"/>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r>
      <w:tr w:rsidR="005817A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5817A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09"/>
        </w:trPr>
        <w:tc>
          <w:tcPr>
            <w:tcW w:w="1901"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5817A5">
        <w:trPr>
          <w:trHeight w:val="350"/>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5817A5">
        <w:trPr>
          <w:trHeight w:val="543"/>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rPr>
                <w:rFonts w:ascii="宋体" w:hAnsi="宋体" w:cs="宋体"/>
                <w:color w:val="000000"/>
                <w:szCs w:val="21"/>
              </w:rPr>
            </w:pPr>
          </w:p>
        </w:tc>
      </w:tr>
      <w:tr w:rsidR="005817A5">
        <w:trPr>
          <w:trHeight w:val="309"/>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5817A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5817A5" w:rsidRDefault="005817A5">
            <w:pPr>
              <w:widowControl/>
              <w:adjustRightInd w:val="0"/>
              <w:snapToGrid w:val="0"/>
              <w:spacing w:after="0" w:line="240" w:lineRule="auto"/>
              <w:jc w:val="right"/>
              <w:rPr>
                <w:rFonts w:ascii="宋体" w:hAnsi="宋体" w:cs="宋体"/>
                <w:color w:val="000000"/>
                <w:szCs w:val="21"/>
              </w:rPr>
            </w:pPr>
          </w:p>
        </w:tc>
      </w:tr>
      <w:tr w:rsidR="005817A5">
        <w:trPr>
          <w:trHeight w:val="398"/>
        </w:trPr>
        <w:tc>
          <w:tcPr>
            <w:tcW w:w="8940" w:type="dxa"/>
            <w:gridSpan w:val="10"/>
            <w:tcBorders>
              <w:top w:val="nil"/>
              <w:left w:val="nil"/>
              <w:bottom w:val="nil"/>
              <w:right w:val="nil"/>
            </w:tcBorders>
            <w:noWrap/>
            <w:tcMar>
              <w:top w:w="15" w:type="dxa"/>
              <w:left w:w="15" w:type="dxa"/>
              <w:right w:w="15" w:type="dxa"/>
            </w:tcMar>
            <w:vAlign w:val="center"/>
          </w:tcPr>
          <w:p w:rsidR="005817A5" w:rsidRDefault="00AA2F40">
            <w:pPr>
              <w:widowControl/>
              <w:adjustRightInd w:val="0"/>
              <w:snapToGrid w:val="0"/>
              <w:spacing w:after="0" w:line="240" w:lineRule="auto"/>
              <w:jc w:val="left"/>
              <w:textAlignment w:val="center"/>
              <w:rPr>
                <w:rFonts w:ascii="宋体" w:hAnsi="宋体" w:cs="宋体"/>
                <w:color w:val="000000"/>
                <w:szCs w:val="21"/>
              </w:rPr>
            </w:pPr>
            <w:r w:rsidRPr="00AA2F40">
              <w:rPr>
                <w:rFonts w:ascii="宋体" w:hAnsi="宋体" w:cs="宋体" w:hint="eastAsia"/>
                <w:color w:val="000000"/>
                <w:kern w:val="0"/>
                <w:szCs w:val="21"/>
              </w:rPr>
              <w:t>注：本表反映部门本年度纳入部门预算范围的政府采购预算及支出情况。本部门本年度无预算及支出情况，按要求以空表列示。</w:t>
            </w:r>
            <w:r w:rsidRPr="00AA2F40">
              <w:rPr>
                <w:rFonts w:ascii="宋体" w:hAnsi="宋体" w:cs="宋体" w:hint="eastAsia"/>
                <w:color w:val="000000"/>
                <w:kern w:val="0"/>
                <w:szCs w:val="21"/>
              </w:rPr>
              <w:tab/>
              <w:t xml:space="preserve"> </w:t>
            </w:r>
            <w:r w:rsidRPr="00AA2F40">
              <w:rPr>
                <w:rFonts w:ascii="宋体" w:hAnsi="宋体" w:cs="宋体" w:hint="eastAsia"/>
                <w:color w:val="000000"/>
                <w:kern w:val="0"/>
                <w:szCs w:val="21"/>
              </w:rPr>
              <w:tab/>
              <w:t xml:space="preserve"> </w:t>
            </w:r>
            <w:r w:rsidRPr="00AA2F40">
              <w:rPr>
                <w:rFonts w:ascii="宋体" w:hAnsi="宋体" w:cs="宋体" w:hint="eastAsia"/>
                <w:color w:val="000000"/>
                <w:kern w:val="0"/>
                <w:szCs w:val="21"/>
              </w:rPr>
              <w:tab/>
              <w:t xml:space="preserve"> </w:t>
            </w:r>
            <w:r w:rsidRPr="00AA2F40">
              <w:rPr>
                <w:rFonts w:ascii="宋体" w:hAnsi="宋体" w:cs="宋体" w:hint="eastAsia"/>
                <w:color w:val="000000"/>
                <w:kern w:val="0"/>
                <w:szCs w:val="21"/>
              </w:rPr>
              <w:tab/>
              <w:t xml:space="preserve"> </w:t>
            </w:r>
            <w:r w:rsidRPr="00AA2F40">
              <w:rPr>
                <w:rFonts w:ascii="宋体" w:hAnsi="宋体" w:cs="宋体" w:hint="eastAsia"/>
                <w:color w:val="000000"/>
                <w:kern w:val="0"/>
                <w:szCs w:val="21"/>
              </w:rPr>
              <w:tab/>
              <w:t xml:space="preserve"> </w:t>
            </w:r>
            <w:r w:rsidRPr="00AA2F40">
              <w:rPr>
                <w:rFonts w:ascii="宋体" w:hAnsi="宋体" w:cs="宋体" w:hint="eastAsia"/>
                <w:color w:val="000000"/>
                <w:kern w:val="0"/>
                <w:szCs w:val="21"/>
              </w:rPr>
              <w:tab/>
              <w:t xml:space="preserve"> </w:t>
            </w:r>
            <w:r w:rsidR="005817A5">
              <w:rPr>
                <w:rFonts w:ascii="宋体" w:hAnsi="宋体" w:cs="宋体" w:hint="eastAsia"/>
                <w:color w:val="000000"/>
                <w:kern w:val="0"/>
                <w:szCs w:val="21"/>
              </w:rPr>
              <w:t xml:space="preserve">     </w:t>
            </w:r>
          </w:p>
        </w:tc>
      </w:tr>
    </w:tbl>
    <w:p w:rsidR="005817A5" w:rsidRDefault="005817A5">
      <w:pPr>
        <w:widowControl/>
        <w:spacing w:after="0" w:line="560" w:lineRule="exact"/>
        <w:jc w:val="left"/>
        <w:rPr>
          <w:rFonts w:ascii="仿宋_GB2312" w:eastAsia="仿宋_GB2312" w:hAnsi="宋体"/>
          <w:b/>
          <w:sz w:val="28"/>
          <w:szCs w:val="28"/>
          <w:highlight w:val="yellow"/>
        </w:rPr>
      </w:pPr>
    </w:p>
    <w:p w:rsidR="005817A5" w:rsidRDefault="005817A5"/>
    <w:p w:rsidR="005817A5" w:rsidRDefault="005817A5"/>
    <w:p w:rsidR="005817A5" w:rsidRDefault="005817A5"/>
    <w:p w:rsidR="005817A5" w:rsidRDefault="005817A5"/>
    <w:p w:rsidR="005817A5" w:rsidRDefault="005817A5" w:rsidP="005E2832">
      <w:pPr>
        <w:tabs>
          <w:tab w:val="left" w:pos="975"/>
        </w:tabs>
        <w:jc w:val="left"/>
        <w:rPr>
          <w:rFonts w:ascii="仿宋_GB2312" w:eastAsia="仿宋_GB2312" w:hAnsi="宋体"/>
          <w:b/>
          <w:sz w:val="28"/>
          <w:szCs w:val="28"/>
          <w:highlight w:val="yellow"/>
        </w:rPr>
        <w:sectPr w:rsidR="005817A5">
          <w:pgSz w:w="11906" w:h="16838"/>
          <w:pgMar w:top="2098" w:right="1474" w:bottom="1984" w:left="1588" w:header="851" w:footer="992" w:gutter="0"/>
          <w:cols w:space="720"/>
          <w:docGrid w:type="lines" w:linePitch="312"/>
        </w:sectPr>
      </w:pPr>
      <w:r>
        <w:rPr>
          <w:rFonts w:hint="eastAsia"/>
        </w:rPr>
        <w:tab/>
      </w:r>
    </w:p>
    <w:p w:rsidR="005817A5" w:rsidRDefault="00B74835">
      <w:pPr>
        <w:rPr>
          <w:rFonts w:ascii="宋体" w:hAnsi="宋体" w:cs="ArialUnicodeMS"/>
          <w:color w:val="000000"/>
          <w:kern w:val="0"/>
        </w:rPr>
        <w:sectPr w:rsidR="005817A5">
          <w:pgSz w:w="11906" w:h="16838"/>
          <w:pgMar w:top="2098" w:right="1474" w:bottom="1984" w:left="1588" w:header="851" w:footer="992" w:gutter="0"/>
          <w:cols w:space="720"/>
          <w:docGrid w:type="lines" w:linePitch="312"/>
        </w:sectPr>
      </w:pPr>
      <w:r>
        <w:rPr>
          <w:rFonts w:ascii="宋体" w:hAnsi="宋体" w:cs="ArialUnicodeMS" w:hint="eastAsia"/>
          <w:noProof/>
          <w:color w:val="000000"/>
          <w:kern w:val="0"/>
        </w:rPr>
        <w:lastRenderedPageBreak/>
        <w:drawing>
          <wp:anchor distT="0" distB="0" distL="114300" distR="114300" simplePos="0" relativeHeight="251649024" behindDoc="1" locked="0" layoutInCell="1" allowOverlap="1">
            <wp:simplePos x="0" y="0"/>
            <wp:positionH relativeFrom="column">
              <wp:posOffset>-1009015</wp:posOffset>
            </wp:positionH>
            <wp:positionV relativeFrom="paragraph">
              <wp:posOffset>-1337945</wp:posOffset>
            </wp:positionV>
            <wp:extent cx="7550150" cy="10680065"/>
            <wp:effectExtent l="19050" t="0" r="0" b="0"/>
            <wp:wrapNone/>
            <wp:docPr id="5"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
                    <pic:cNvPicPr>
                      <a:picLocks noChangeAspect="1" noChangeArrowheads="1"/>
                    </pic:cNvPicPr>
                  </pic:nvPicPr>
                  <pic:blipFill>
                    <a:blip r:embed="rId9"/>
                    <a:srcRect/>
                    <a:stretch>
                      <a:fillRect/>
                    </a:stretch>
                  </pic:blipFill>
                  <pic:spPr bwMode="auto">
                    <a:xfrm>
                      <a:off x="0" y="0"/>
                      <a:ext cx="7550150" cy="10680065"/>
                    </a:xfrm>
                    <a:prstGeom prst="rect">
                      <a:avLst/>
                    </a:prstGeom>
                    <a:noFill/>
                    <a:ln w="9525">
                      <a:noFill/>
                      <a:miter lim="800000"/>
                      <a:headEnd/>
                      <a:tailEnd/>
                    </a:ln>
                  </pic:spPr>
                </pic:pic>
              </a:graphicData>
            </a:graphic>
          </wp:anchor>
        </w:drawing>
      </w:r>
      <w:r w:rsidR="00B66D13" w:rsidRPr="00B66D13">
        <w:rPr>
          <w:sz w:val="72"/>
        </w:rPr>
        <w:pict>
          <v:shape id="文本框 5" o:spid="_x0000_s1049" type="#_x0000_t202" style="position:absolute;left:0;text-align:left;margin-left:-78.7pt;margin-top:232.8pt;width:596.2pt;height:159.1pt;z-index:251655168;mso-position-horizontal-relative:text;mso-position-vertical-relative:text"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filled="f" stroked="f" strokeweight=".5pt">
            <v:fill o:detectmouseclick="t"/>
            <v:textbox style="mso-next-textbox:#文本框 5">
              <w:txbxContent>
                <w:p w:rsidR="005817A5" w:rsidRDefault="005817A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5817A5" w:rsidRDefault="005817A5">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shape>
        </w:pict>
      </w:r>
    </w:p>
    <w:p w:rsidR="005E2832" w:rsidRDefault="005E2832" w:rsidP="009D1DE5">
      <w:pPr>
        <w:shd w:val="clear" w:color="auto" w:fill="FFFFFF"/>
        <w:spacing w:after="0" w:line="360" w:lineRule="auto"/>
      </w:pPr>
      <w:r>
        <w:rPr>
          <w:rFonts w:ascii="黑体" w:eastAsia="黑体" w:hAnsi="黑体" w:cs="黑体"/>
          <w:sz w:val="33"/>
          <w:szCs w:val="33"/>
        </w:rPr>
        <w:lastRenderedPageBreak/>
        <w:t>一、收入支出决算总体情况说明</w:t>
      </w:r>
    </w:p>
    <w:p w:rsidR="008665EC" w:rsidRPr="00EE1D72" w:rsidRDefault="008665EC" w:rsidP="009D1DE5">
      <w:pPr>
        <w:shd w:val="clear" w:color="auto" w:fill="FFFFFF"/>
        <w:spacing w:after="0" w:line="360" w:lineRule="auto"/>
        <w:ind w:firstLineChars="200" w:firstLine="600"/>
        <w:rPr>
          <w:rFonts w:ascii="仿宋" w:eastAsia="仿宋" w:hAnsi="仿宋"/>
        </w:rPr>
      </w:pPr>
      <w:r w:rsidRPr="008665EC">
        <w:rPr>
          <w:rFonts w:ascii="仿宋" w:eastAsia="仿宋" w:hAnsi="仿宋" w:cs="仿宋_GB2312"/>
          <w:sz w:val="30"/>
          <w:szCs w:val="30"/>
        </w:rPr>
        <w:t>本部门2018年度收入合计8,816.36万元，支出合计8,405.81万元。与2017年度决算相比，本年收入增加514.70万元，增长6.20%，主要原因是</w:t>
      </w:r>
      <w:r w:rsidR="00ED308B">
        <w:rPr>
          <w:rFonts w:ascii="仿宋" w:eastAsia="仿宋" w:hAnsi="仿宋" w:cs="仿宋_GB2312"/>
          <w:sz w:val="30"/>
          <w:szCs w:val="30"/>
        </w:rPr>
        <w:t>2018</w:t>
      </w:r>
      <w:r w:rsidR="00ED308B">
        <w:rPr>
          <w:rFonts w:ascii="仿宋" w:eastAsia="仿宋" w:hAnsi="仿宋" w:cs="仿宋_GB2312" w:hint="eastAsia"/>
          <w:sz w:val="30"/>
          <w:szCs w:val="30"/>
        </w:rPr>
        <w:t>年度省财政拨付转移支付资金用于重点项目建设</w:t>
      </w:r>
      <w:r w:rsidRPr="008665EC">
        <w:rPr>
          <w:rFonts w:ascii="仿宋" w:eastAsia="仿宋" w:hAnsi="仿宋" w:cs="仿宋_GB2312"/>
          <w:sz w:val="30"/>
          <w:szCs w:val="30"/>
        </w:rPr>
        <w:t>；本年支出增加535.49万元，增长6.80%，主要原因是</w:t>
      </w:r>
      <w:r w:rsidR="00ED308B">
        <w:rPr>
          <w:rFonts w:ascii="仿宋" w:eastAsia="仿宋" w:hAnsi="仿宋" w:cs="仿宋_GB2312"/>
          <w:sz w:val="30"/>
          <w:szCs w:val="30"/>
        </w:rPr>
        <w:t>2018</w:t>
      </w:r>
      <w:r w:rsidR="00ED308B">
        <w:rPr>
          <w:rFonts w:ascii="仿宋" w:eastAsia="仿宋" w:hAnsi="仿宋" w:cs="仿宋_GB2312" w:hint="eastAsia"/>
          <w:sz w:val="30"/>
          <w:szCs w:val="30"/>
        </w:rPr>
        <w:t>年度省财政拨付转移支付资金用于重点项目建设</w:t>
      </w:r>
      <w:r w:rsidRPr="008665EC">
        <w:rPr>
          <w:rFonts w:ascii="仿宋" w:eastAsia="仿宋" w:hAnsi="仿宋" w:cs="仿宋_GB2312"/>
          <w:sz w:val="30"/>
          <w:szCs w:val="30"/>
        </w:rPr>
        <w:t>。</w:t>
      </w:r>
    </w:p>
    <w:p w:rsidR="005E2832" w:rsidRDefault="005E2832" w:rsidP="009D1DE5">
      <w:pPr>
        <w:shd w:val="clear" w:color="auto" w:fill="FFFFFF"/>
        <w:spacing w:after="0" w:line="360" w:lineRule="auto"/>
      </w:pPr>
      <w:r>
        <w:rPr>
          <w:rFonts w:ascii="黑体" w:eastAsia="黑体" w:hAnsi="黑体" w:cs="黑体"/>
          <w:sz w:val="33"/>
          <w:szCs w:val="33"/>
        </w:rPr>
        <w:t>二、收入决算情况说明</w:t>
      </w:r>
    </w:p>
    <w:p w:rsidR="005E2832" w:rsidRPr="00EE1D72" w:rsidRDefault="005E2832" w:rsidP="009D1DE5">
      <w:pPr>
        <w:shd w:val="clear" w:color="auto" w:fill="FFFFFF"/>
        <w:spacing w:after="0" w:line="360" w:lineRule="auto"/>
        <w:ind w:firstLineChars="200" w:firstLine="600"/>
        <w:rPr>
          <w:rFonts w:ascii="仿宋" w:eastAsia="仿宋" w:hAnsi="仿宋"/>
        </w:rPr>
      </w:pPr>
      <w:r w:rsidRPr="008665EC">
        <w:rPr>
          <w:rFonts w:ascii="仿宋" w:eastAsia="仿宋" w:hAnsi="仿宋" w:cs="仿宋_GB2312"/>
          <w:sz w:val="30"/>
          <w:szCs w:val="30"/>
        </w:rPr>
        <w:t>本部门2018年度本年收入合计8,816.36万元，其中：财政拨款收入8,816.36万元，占100.00%。</w:t>
      </w:r>
    </w:p>
    <w:p w:rsidR="005E2832" w:rsidRDefault="00B74835" w:rsidP="005E2832">
      <w:r>
        <w:rPr>
          <w:noProof/>
        </w:rPr>
        <w:drawing>
          <wp:inline distT="0" distB="0" distL="0" distR="0">
            <wp:extent cx="4842510" cy="3585845"/>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srcRect/>
                    <a:stretch>
                      <a:fillRect/>
                    </a:stretch>
                  </pic:blipFill>
                  <pic:spPr bwMode="auto">
                    <a:xfrm>
                      <a:off x="0" y="0"/>
                      <a:ext cx="4842510" cy="3585845"/>
                    </a:xfrm>
                    <a:prstGeom prst="rect">
                      <a:avLst/>
                    </a:prstGeom>
                    <a:noFill/>
                    <a:ln w="9525">
                      <a:noFill/>
                      <a:miter lim="800000"/>
                      <a:headEnd/>
                      <a:tailEnd/>
                    </a:ln>
                  </pic:spPr>
                </pic:pic>
              </a:graphicData>
            </a:graphic>
          </wp:inline>
        </w:drawing>
      </w:r>
    </w:p>
    <w:p w:rsidR="005E2832" w:rsidRDefault="005E2832" w:rsidP="005E2832">
      <w:pPr>
        <w:shd w:val="clear" w:color="auto" w:fill="FFFFFF"/>
        <w:spacing w:before="240" w:after="240"/>
        <w:jc w:val="center"/>
      </w:pPr>
      <w:r>
        <w:rPr>
          <w:rFonts w:ascii="仿宋_GB2312" w:eastAsia="仿宋_GB2312" w:hAnsi="仿宋_GB2312" w:cs="仿宋_GB2312"/>
          <w:sz w:val="24"/>
        </w:rPr>
        <w:t>图1：收入构成情况（</w:t>
      </w:r>
      <w:r>
        <w:rPr>
          <w:rFonts w:ascii="宋体" w:hAnsi="宋体" w:cs="宋体" w:hint="eastAsia"/>
          <w:sz w:val="24"/>
        </w:rPr>
        <w:t>百</w:t>
      </w:r>
      <w:r w:rsidRPr="004F5677">
        <w:rPr>
          <w:rFonts w:ascii="宋体" w:hAnsi="宋体" w:cs="宋体" w:hint="eastAsia"/>
          <w:sz w:val="24"/>
        </w:rPr>
        <w:t>分比）</w:t>
      </w:r>
    </w:p>
    <w:p w:rsidR="005E2832" w:rsidRDefault="005E2832" w:rsidP="009D1DE5">
      <w:pPr>
        <w:shd w:val="clear" w:color="auto" w:fill="FFFFFF"/>
        <w:spacing w:before="240" w:after="240" w:line="360" w:lineRule="auto"/>
      </w:pPr>
      <w:r>
        <w:rPr>
          <w:rFonts w:ascii="黑体" w:eastAsia="黑体" w:hAnsi="黑体" w:cs="黑体"/>
          <w:sz w:val="33"/>
          <w:szCs w:val="33"/>
        </w:rPr>
        <w:lastRenderedPageBreak/>
        <w:t>三、支出决算情况说明</w:t>
      </w:r>
    </w:p>
    <w:p w:rsidR="005E2832" w:rsidRPr="001E3B6B" w:rsidRDefault="005E2832" w:rsidP="009D1DE5">
      <w:pPr>
        <w:shd w:val="clear" w:color="auto" w:fill="FFFFFF"/>
        <w:spacing w:before="240" w:after="240" w:line="360" w:lineRule="auto"/>
        <w:ind w:firstLineChars="200" w:firstLine="600"/>
        <w:rPr>
          <w:rFonts w:ascii="仿宋" w:eastAsia="仿宋" w:hAnsi="仿宋"/>
        </w:rPr>
      </w:pPr>
      <w:r w:rsidRPr="004F5677">
        <w:rPr>
          <w:rFonts w:ascii="仿宋" w:eastAsia="仿宋" w:hAnsi="仿宋" w:cs="仿宋_GB2312"/>
          <w:sz w:val="30"/>
          <w:szCs w:val="30"/>
        </w:rPr>
        <w:t>本部门2018年度本年支出合计8,405.81万元，其中：基本支出4,418.49万元，占52.56%；项目支出3,987.32万元，占47.44%。</w:t>
      </w:r>
    </w:p>
    <w:p w:rsidR="005E2832" w:rsidRDefault="00B74835" w:rsidP="005E2832">
      <w:r>
        <w:rPr>
          <w:noProof/>
        </w:rPr>
        <w:drawing>
          <wp:inline distT="0" distB="0" distL="0" distR="0">
            <wp:extent cx="4166235" cy="2981960"/>
            <wp:effectExtent l="19050" t="0" r="571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srcRect/>
                    <a:stretch>
                      <a:fillRect/>
                    </a:stretch>
                  </pic:blipFill>
                  <pic:spPr bwMode="auto">
                    <a:xfrm>
                      <a:off x="0" y="0"/>
                      <a:ext cx="4166235" cy="2981960"/>
                    </a:xfrm>
                    <a:prstGeom prst="rect">
                      <a:avLst/>
                    </a:prstGeom>
                    <a:noFill/>
                    <a:ln w="9525">
                      <a:noFill/>
                      <a:miter lim="800000"/>
                      <a:headEnd/>
                      <a:tailEnd/>
                    </a:ln>
                  </pic:spPr>
                </pic:pic>
              </a:graphicData>
            </a:graphic>
          </wp:inline>
        </w:drawing>
      </w:r>
    </w:p>
    <w:p w:rsidR="005E2832" w:rsidRPr="004F5677" w:rsidRDefault="005E2832" w:rsidP="005E2832">
      <w:pPr>
        <w:shd w:val="clear" w:color="auto" w:fill="FFFFFF"/>
        <w:spacing w:before="240" w:after="240"/>
        <w:jc w:val="center"/>
        <w:rPr>
          <w:rFonts w:ascii="仿宋_GB2312" w:eastAsia="仿宋_GB2312" w:hAnsi="仿宋_GB2312" w:cs="仿宋_GB2312"/>
          <w:sz w:val="24"/>
        </w:rPr>
      </w:pPr>
      <w:r w:rsidRPr="004F5677">
        <w:rPr>
          <w:rFonts w:ascii="仿宋" w:eastAsia="仿宋" w:hAnsi="仿宋" w:cs="仿宋_GB2312"/>
          <w:sz w:val="24"/>
        </w:rPr>
        <w:t xml:space="preserve">图2：支出构成情况（按支出性质 / </w:t>
      </w:r>
      <w:r w:rsidRPr="004F5677">
        <w:rPr>
          <w:rFonts w:ascii="仿宋" w:eastAsia="仿宋" w:hAnsi="仿宋" w:cs="仿宋_GB2312" w:hint="eastAsia"/>
          <w:sz w:val="24"/>
        </w:rPr>
        <w:t>百分比）</w:t>
      </w:r>
    </w:p>
    <w:p w:rsidR="005E2832" w:rsidRDefault="005E2832" w:rsidP="009D1DE5">
      <w:pPr>
        <w:shd w:val="clear" w:color="auto" w:fill="FFFFFF"/>
        <w:spacing w:before="240" w:after="240" w:line="360" w:lineRule="auto"/>
      </w:pPr>
      <w:r>
        <w:rPr>
          <w:rFonts w:ascii="黑体" w:eastAsia="黑体" w:hAnsi="黑体" w:cs="黑体"/>
          <w:sz w:val="33"/>
          <w:szCs w:val="33"/>
        </w:rPr>
        <w:t>四、财政拨款收入支出决算情况说明</w:t>
      </w:r>
    </w:p>
    <w:p w:rsidR="005E2832" w:rsidRPr="004F5677" w:rsidRDefault="005E2832" w:rsidP="009D1DE5">
      <w:pPr>
        <w:shd w:val="clear" w:color="auto" w:fill="FFFFFF"/>
        <w:spacing w:before="240" w:after="240" w:line="360" w:lineRule="auto"/>
        <w:rPr>
          <w:rFonts w:ascii="楷体" w:eastAsia="楷体" w:hAnsi="楷体" w:cs="宋体"/>
          <w:b/>
          <w:bCs/>
          <w:sz w:val="30"/>
          <w:szCs w:val="30"/>
        </w:rPr>
      </w:pPr>
      <w:r w:rsidRPr="004F5677">
        <w:rPr>
          <w:rFonts w:ascii="楷体" w:eastAsia="楷体" w:hAnsi="楷体" w:cs="宋体" w:hint="eastAsia"/>
          <w:b/>
          <w:bCs/>
          <w:sz w:val="30"/>
          <w:szCs w:val="30"/>
        </w:rPr>
        <w:t>（一）财政拨款收支与</w:t>
      </w:r>
      <w:r w:rsidRPr="004F5677">
        <w:rPr>
          <w:rFonts w:ascii="楷体" w:eastAsia="楷体" w:hAnsi="楷体" w:cs="宋体"/>
          <w:b/>
          <w:bCs/>
          <w:sz w:val="30"/>
          <w:szCs w:val="30"/>
        </w:rPr>
        <w:t xml:space="preserve">2017 </w:t>
      </w:r>
      <w:r w:rsidRPr="004F5677">
        <w:rPr>
          <w:rFonts w:ascii="楷体" w:eastAsia="楷体" w:hAnsi="楷体" w:cs="宋体" w:hint="eastAsia"/>
          <w:b/>
          <w:bCs/>
          <w:sz w:val="30"/>
          <w:szCs w:val="30"/>
        </w:rPr>
        <w:t>年度决算对比情况</w:t>
      </w:r>
    </w:p>
    <w:p w:rsidR="005E2832" w:rsidRPr="004F5677" w:rsidRDefault="005E2832" w:rsidP="009D1DE5">
      <w:pPr>
        <w:shd w:val="clear" w:color="auto" w:fill="FFFFFF"/>
        <w:spacing w:before="240" w:after="240" w:line="360" w:lineRule="auto"/>
        <w:ind w:firstLineChars="200" w:firstLine="600"/>
        <w:rPr>
          <w:rFonts w:ascii="仿宋" w:eastAsia="仿宋" w:hAnsi="仿宋"/>
        </w:rPr>
      </w:pPr>
      <w:r w:rsidRPr="004F5677">
        <w:rPr>
          <w:rFonts w:ascii="仿宋" w:eastAsia="仿宋" w:hAnsi="仿宋" w:cs="仿宋_GB2312"/>
          <w:sz w:val="30"/>
          <w:szCs w:val="30"/>
        </w:rPr>
        <w:t>本部门2018年度形成的财政拨款收支均为一般公共预算财政拨款，其中一般公共预算财政拨款本年收入8,816.36万元,比2017年度增加514.70万元，增长6.20%，主要是</w:t>
      </w:r>
      <w:r w:rsidR="00B669ED">
        <w:rPr>
          <w:rFonts w:ascii="仿宋" w:eastAsia="仿宋" w:hAnsi="仿宋" w:cs="仿宋_GB2312"/>
          <w:sz w:val="30"/>
          <w:szCs w:val="30"/>
        </w:rPr>
        <w:t>2018</w:t>
      </w:r>
      <w:r w:rsidR="00B669ED">
        <w:rPr>
          <w:rFonts w:ascii="仿宋" w:eastAsia="仿宋" w:hAnsi="仿宋" w:cs="仿宋_GB2312" w:hint="eastAsia"/>
          <w:sz w:val="30"/>
          <w:szCs w:val="30"/>
        </w:rPr>
        <w:t>年度省财政拨付转移支付资金用于重点项目建设</w:t>
      </w:r>
      <w:r w:rsidRPr="004F5677">
        <w:rPr>
          <w:rFonts w:ascii="仿宋" w:eastAsia="仿宋" w:hAnsi="仿宋" w:cs="仿宋_GB2312"/>
          <w:sz w:val="30"/>
          <w:szCs w:val="30"/>
        </w:rPr>
        <w:t>；本年支出8,405.81万元，增加535.49</w:t>
      </w:r>
      <w:r w:rsidRPr="004F5677">
        <w:rPr>
          <w:rFonts w:ascii="仿宋" w:eastAsia="仿宋" w:hAnsi="仿宋" w:cs="仿宋_GB2312"/>
          <w:sz w:val="30"/>
          <w:szCs w:val="30"/>
        </w:rPr>
        <w:lastRenderedPageBreak/>
        <w:t>万元，增长6.80%，主要是</w:t>
      </w:r>
      <w:r w:rsidR="00B669ED">
        <w:rPr>
          <w:rFonts w:ascii="仿宋" w:eastAsia="仿宋" w:hAnsi="仿宋" w:cs="仿宋_GB2312"/>
          <w:sz w:val="30"/>
          <w:szCs w:val="30"/>
        </w:rPr>
        <w:t>2018</w:t>
      </w:r>
      <w:r w:rsidR="00B669ED">
        <w:rPr>
          <w:rFonts w:ascii="仿宋" w:eastAsia="仿宋" w:hAnsi="仿宋" w:cs="仿宋_GB2312" w:hint="eastAsia"/>
          <w:sz w:val="30"/>
          <w:szCs w:val="30"/>
        </w:rPr>
        <w:t>年度省财政拨付转移支付资金用于重点项目建设</w:t>
      </w:r>
      <w:r w:rsidRPr="004F5677">
        <w:rPr>
          <w:rFonts w:ascii="仿宋" w:eastAsia="仿宋" w:hAnsi="仿宋" w:cs="仿宋_GB2312"/>
          <w:sz w:val="30"/>
          <w:szCs w:val="30"/>
        </w:rPr>
        <w:t>。</w:t>
      </w:r>
      <w:r>
        <w:t> </w:t>
      </w:r>
    </w:p>
    <w:p w:rsidR="005E2832" w:rsidRDefault="005E2832" w:rsidP="005E2832">
      <w:r>
        <w:t>   </w:t>
      </w:r>
    </w:p>
    <w:p w:rsidR="004F5677" w:rsidRPr="001E3B6B" w:rsidRDefault="00B74835" w:rsidP="005E2832">
      <w:r>
        <w:rPr>
          <w:noProof/>
        </w:rPr>
        <w:drawing>
          <wp:inline distT="0" distB="0" distL="0" distR="0">
            <wp:extent cx="5176520" cy="3864610"/>
            <wp:effectExtent l="19050" t="0" r="508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srcRect/>
                    <a:stretch>
                      <a:fillRect/>
                    </a:stretch>
                  </pic:blipFill>
                  <pic:spPr bwMode="auto">
                    <a:xfrm>
                      <a:off x="0" y="0"/>
                      <a:ext cx="5176520" cy="3864610"/>
                    </a:xfrm>
                    <a:prstGeom prst="rect">
                      <a:avLst/>
                    </a:prstGeom>
                    <a:noFill/>
                    <a:ln w="9525">
                      <a:noFill/>
                      <a:miter lim="800000"/>
                      <a:headEnd/>
                      <a:tailEnd/>
                    </a:ln>
                  </pic:spPr>
                </pic:pic>
              </a:graphicData>
            </a:graphic>
          </wp:inline>
        </w:drawing>
      </w:r>
    </w:p>
    <w:tbl>
      <w:tblPr>
        <w:tblW w:w="5000" w:type="pct"/>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1174"/>
        <w:gridCol w:w="860"/>
        <w:gridCol w:w="1322"/>
        <w:gridCol w:w="1174"/>
        <w:gridCol w:w="1174"/>
        <w:gridCol w:w="860"/>
        <w:gridCol w:w="1322"/>
      </w:tblGrid>
      <w:tr w:rsidR="005E2832" w:rsidTr="00A22C8F">
        <w:tc>
          <w:tcPr>
            <w:tcW w:w="0" w:type="auto"/>
            <w:shd w:val="clear" w:color="auto" w:fill="F0F0F0"/>
            <w:vAlign w:val="center"/>
          </w:tcPr>
          <w:p w:rsidR="005E2832" w:rsidRDefault="005E2832" w:rsidP="00A22C8F">
            <w:pPr>
              <w:jc w:val="center"/>
            </w:pPr>
            <w:r>
              <w:rPr>
                <w:color w:val="000000"/>
                <w:sz w:val="18"/>
              </w:rPr>
              <w:t>2018</w:t>
            </w:r>
            <w:r>
              <w:rPr>
                <w:color w:val="000000"/>
                <w:sz w:val="18"/>
              </w:rPr>
              <w:t>年度收入</w:t>
            </w:r>
          </w:p>
        </w:tc>
        <w:tc>
          <w:tcPr>
            <w:tcW w:w="0" w:type="auto"/>
            <w:shd w:val="clear" w:color="auto" w:fill="F0F0F0"/>
            <w:vAlign w:val="center"/>
          </w:tcPr>
          <w:p w:rsidR="005E2832" w:rsidRDefault="005E2832" w:rsidP="00A22C8F">
            <w:pPr>
              <w:jc w:val="center"/>
              <w:rPr>
                <w:color w:val="000000"/>
                <w:sz w:val="18"/>
              </w:rPr>
            </w:pPr>
            <w:r>
              <w:rPr>
                <w:color w:val="000000"/>
                <w:sz w:val="18"/>
              </w:rPr>
              <w:t>2017</w:t>
            </w:r>
            <w:r>
              <w:rPr>
                <w:color w:val="000000"/>
                <w:sz w:val="18"/>
              </w:rPr>
              <w:t>年度收入</w:t>
            </w:r>
          </w:p>
        </w:tc>
        <w:tc>
          <w:tcPr>
            <w:tcW w:w="0" w:type="auto"/>
            <w:shd w:val="clear" w:color="auto" w:fill="F0F0F0"/>
            <w:vAlign w:val="center"/>
          </w:tcPr>
          <w:p w:rsidR="005E2832" w:rsidRDefault="005E2832" w:rsidP="00A22C8F">
            <w:pPr>
              <w:jc w:val="center"/>
              <w:rPr>
                <w:color w:val="000000"/>
                <w:sz w:val="18"/>
              </w:rPr>
            </w:pPr>
            <w:r>
              <w:rPr>
                <w:color w:val="000000"/>
                <w:sz w:val="18"/>
              </w:rPr>
              <w:t>收入差额</w:t>
            </w:r>
          </w:p>
        </w:tc>
        <w:tc>
          <w:tcPr>
            <w:tcW w:w="0" w:type="auto"/>
            <w:shd w:val="clear" w:color="auto" w:fill="F0F0F0"/>
            <w:vAlign w:val="center"/>
          </w:tcPr>
          <w:p w:rsidR="005E2832" w:rsidRDefault="005E2832" w:rsidP="00A22C8F">
            <w:pPr>
              <w:jc w:val="center"/>
              <w:rPr>
                <w:color w:val="000000"/>
                <w:sz w:val="18"/>
              </w:rPr>
            </w:pPr>
            <w:r>
              <w:rPr>
                <w:color w:val="000000"/>
                <w:sz w:val="18"/>
              </w:rPr>
              <w:t>收入增减比（</w:t>
            </w:r>
            <w:r>
              <w:rPr>
                <w:color w:val="000000"/>
                <w:sz w:val="18"/>
              </w:rPr>
              <w:t>%</w:t>
            </w:r>
            <w:r>
              <w:rPr>
                <w:color w:val="000000"/>
                <w:sz w:val="18"/>
              </w:rPr>
              <w:t>）</w:t>
            </w:r>
          </w:p>
        </w:tc>
        <w:tc>
          <w:tcPr>
            <w:tcW w:w="0" w:type="auto"/>
            <w:shd w:val="clear" w:color="auto" w:fill="F0F0F0"/>
            <w:vAlign w:val="center"/>
          </w:tcPr>
          <w:p w:rsidR="005E2832" w:rsidRDefault="005E2832" w:rsidP="00A22C8F">
            <w:pPr>
              <w:jc w:val="center"/>
              <w:rPr>
                <w:color w:val="000000"/>
                <w:sz w:val="18"/>
              </w:rPr>
            </w:pPr>
            <w:r>
              <w:rPr>
                <w:color w:val="000000"/>
                <w:sz w:val="18"/>
              </w:rPr>
              <w:t>2018</w:t>
            </w:r>
            <w:r>
              <w:rPr>
                <w:color w:val="000000"/>
                <w:sz w:val="18"/>
              </w:rPr>
              <w:t>年度支出</w:t>
            </w:r>
          </w:p>
        </w:tc>
        <w:tc>
          <w:tcPr>
            <w:tcW w:w="0" w:type="auto"/>
            <w:shd w:val="clear" w:color="auto" w:fill="F0F0F0"/>
            <w:vAlign w:val="center"/>
          </w:tcPr>
          <w:p w:rsidR="005E2832" w:rsidRDefault="005E2832" w:rsidP="00A22C8F">
            <w:pPr>
              <w:jc w:val="center"/>
              <w:rPr>
                <w:color w:val="000000"/>
                <w:sz w:val="18"/>
              </w:rPr>
            </w:pPr>
            <w:r>
              <w:rPr>
                <w:color w:val="000000"/>
                <w:sz w:val="18"/>
              </w:rPr>
              <w:t>2017</w:t>
            </w:r>
            <w:r>
              <w:rPr>
                <w:color w:val="000000"/>
                <w:sz w:val="18"/>
              </w:rPr>
              <w:t>年度支出</w:t>
            </w:r>
          </w:p>
        </w:tc>
        <w:tc>
          <w:tcPr>
            <w:tcW w:w="0" w:type="auto"/>
            <w:shd w:val="clear" w:color="auto" w:fill="F0F0F0"/>
            <w:vAlign w:val="center"/>
          </w:tcPr>
          <w:p w:rsidR="005E2832" w:rsidRDefault="005E2832" w:rsidP="00A22C8F">
            <w:pPr>
              <w:jc w:val="center"/>
              <w:rPr>
                <w:color w:val="000000"/>
                <w:sz w:val="18"/>
              </w:rPr>
            </w:pPr>
            <w:r>
              <w:rPr>
                <w:color w:val="000000"/>
                <w:sz w:val="18"/>
              </w:rPr>
              <w:t>支出差额</w:t>
            </w:r>
          </w:p>
        </w:tc>
        <w:tc>
          <w:tcPr>
            <w:tcW w:w="0" w:type="auto"/>
            <w:shd w:val="clear" w:color="auto" w:fill="F0F0F0"/>
            <w:vAlign w:val="center"/>
          </w:tcPr>
          <w:p w:rsidR="005E2832" w:rsidRDefault="005E2832" w:rsidP="00A22C8F">
            <w:pPr>
              <w:jc w:val="center"/>
              <w:rPr>
                <w:color w:val="000000"/>
                <w:sz w:val="18"/>
              </w:rPr>
            </w:pPr>
            <w:r>
              <w:rPr>
                <w:color w:val="000000"/>
                <w:sz w:val="18"/>
              </w:rPr>
              <w:t>支出增减比（</w:t>
            </w:r>
            <w:r>
              <w:rPr>
                <w:color w:val="000000"/>
                <w:sz w:val="18"/>
              </w:rPr>
              <w:t>%</w:t>
            </w:r>
            <w:r>
              <w:rPr>
                <w:color w:val="000000"/>
                <w:sz w:val="18"/>
              </w:rPr>
              <w:t>）</w:t>
            </w:r>
          </w:p>
        </w:tc>
      </w:tr>
      <w:tr w:rsidR="005E2832" w:rsidTr="00A22C8F">
        <w:tc>
          <w:tcPr>
            <w:tcW w:w="0" w:type="auto"/>
            <w:shd w:val="clear" w:color="auto" w:fill="55FF99"/>
            <w:vAlign w:val="center"/>
          </w:tcPr>
          <w:p w:rsidR="005E2832" w:rsidRDefault="005E2832" w:rsidP="00A22C8F">
            <w:pPr>
              <w:jc w:val="right"/>
              <w:rPr>
                <w:color w:val="000000"/>
                <w:sz w:val="18"/>
              </w:rPr>
            </w:pPr>
            <w:r>
              <w:rPr>
                <w:color w:val="000000"/>
                <w:sz w:val="18"/>
              </w:rPr>
              <w:t>8,816.36</w:t>
            </w:r>
          </w:p>
        </w:tc>
        <w:tc>
          <w:tcPr>
            <w:tcW w:w="0" w:type="auto"/>
            <w:shd w:val="clear" w:color="auto" w:fill="55FF99"/>
            <w:vAlign w:val="center"/>
          </w:tcPr>
          <w:p w:rsidR="005E2832" w:rsidRDefault="005E2832" w:rsidP="00A22C8F">
            <w:pPr>
              <w:jc w:val="right"/>
              <w:rPr>
                <w:color w:val="000000"/>
                <w:sz w:val="18"/>
              </w:rPr>
            </w:pPr>
            <w:r>
              <w:rPr>
                <w:color w:val="000000"/>
                <w:sz w:val="18"/>
              </w:rPr>
              <w:t>8,301.66</w:t>
            </w:r>
          </w:p>
        </w:tc>
        <w:tc>
          <w:tcPr>
            <w:tcW w:w="0" w:type="auto"/>
            <w:shd w:val="clear" w:color="auto" w:fill="55FF99"/>
            <w:vAlign w:val="center"/>
          </w:tcPr>
          <w:p w:rsidR="005E2832" w:rsidRDefault="005E2832" w:rsidP="00A22C8F">
            <w:pPr>
              <w:jc w:val="right"/>
              <w:rPr>
                <w:color w:val="000000"/>
                <w:sz w:val="18"/>
              </w:rPr>
            </w:pPr>
            <w:r>
              <w:rPr>
                <w:color w:val="000000"/>
                <w:sz w:val="18"/>
              </w:rPr>
              <w:t>514.70</w:t>
            </w:r>
          </w:p>
        </w:tc>
        <w:tc>
          <w:tcPr>
            <w:tcW w:w="0" w:type="auto"/>
            <w:shd w:val="clear" w:color="auto" w:fill="55FF99"/>
            <w:vAlign w:val="center"/>
          </w:tcPr>
          <w:p w:rsidR="005E2832" w:rsidRDefault="005E2832" w:rsidP="00A22C8F">
            <w:pPr>
              <w:jc w:val="right"/>
              <w:rPr>
                <w:color w:val="000000"/>
                <w:sz w:val="18"/>
              </w:rPr>
            </w:pPr>
            <w:r>
              <w:rPr>
                <w:color w:val="000000"/>
                <w:sz w:val="18"/>
              </w:rPr>
              <w:t>6.20</w:t>
            </w:r>
          </w:p>
        </w:tc>
        <w:tc>
          <w:tcPr>
            <w:tcW w:w="0" w:type="auto"/>
            <w:shd w:val="clear" w:color="auto" w:fill="55FF99"/>
            <w:vAlign w:val="center"/>
          </w:tcPr>
          <w:p w:rsidR="005E2832" w:rsidRDefault="005E2832" w:rsidP="00A22C8F">
            <w:pPr>
              <w:jc w:val="right"/>
              <w:rPr>
                <w:color w:val="000000"/>
                <w:sz w:val="18"/>
              </w:rPr>
            </w:pPr>
            <w:r>
              <w:rPr>
                <w:color w:val="000000"/>
                <w:sz w:val="18"/>
              </w:rPr>
              <w:t>8,405.81</w:t>
            </w:r>
          </w:p>
        </w:tc>
        <w:tc>
          <w:tcPr>
            <w:tcW w:w="0" w:type="auto"/>
            <w:shd w:val="clear" w:color="auto" w:fill="55FF99"/>
            <w:vAlign w:val="center"/>
          </w:tcPr>
          <w:p w:rsidR="005E2832" w:rsidRDefault="005E2832" w:rsidP="00A22C8F">
            <w:pPr>
              <w:jc w:val="right"/>
              <w:rPr>
                <w:color w:val="000000"/>
                <w:sz w:val="18"/>
              </w:rPr>
            </w:pPr>
            <w:r>
              <w:rPr>
                <w:color w:val="000000"/>
                <w:sz w:val="18"/>
              </w:rPr>
              <w:t>7,870.32</w:t>
            </w:r>
          </w:p>
        </w:tc>
        <w:tc>
          <w:tcPr>
            <w:tcW w:w="0" w:type="auto"/>
            <w:shd w:val="clear" w:color="auto" w:fill="55FF99"/>
            <w:vAlign w:val="center"/>
          </w:tcPr>
          <w:p w:rsidR="005E2832" w:rsidRDefault="005E2832" w:rsidP="00A22C8F">
            <w:pPr>
              <w:jc w:val="right"/>
              <w:rPr>
                <w:color w:val="000000"/>
                <w:sz w:val="18"/>
              </w:rPr>
            </w:pPr>
            <w:r>
              <w:rPr>
                <w:color w:val="000000"/>
                <w:sz w:val="18"/>
              </w:rPr>
              <w:t>535.49</w:t>
            </w:r>
          </w:p>
        </w:tc>
        <w:tc>
          <w:tcPr>
            <w:tcW w:w="0" w:type="auto"/>
            <w:shd w:val="clear" w:color="auto" w:fill="55FF99"/>
            <w:vAlign w:val="center"/>
          </w:tcPr>
          <w:p w:rsidR="005E2832" w:rsidRDefault="005E2832" w:rsidP="00A22C8F">
            <w:pPr>
              <w:jc w:val="right"/>
              <w:rPr>
                <w:color w:val="000000"/>
                <w:sz w:val="18"/>
              </w:rPr>
            </w:pPr>
            <w:r>
              <w:rPr>
                <w:color w:val="000000"/>
                <w:sz w:val="18"/>
              </w:rPr>
              <w:t>6.80</w:t>
            </w:r>
          </w:p>
        </w:tc>
      </w:tr>
    </w:tbl>
    <w:p w:rsidR="00EE1D72" w:rsidRPr="001E3B6B" w:rsidRDefault="005E2832" w:rsidP="001E3B6B">
      <w:pPr>
        <w:shd w:val="clear" w:color="auto" w:fill="FFFFFF"/>
        <w:spacing w:before="240" w:after="240"/>
        <w:jc w:val="center"/>
        <w:rPr>
          <w:rFonts w:ascii="仿宋_GB2312" w:eastAsia="仿宋_GB2312" w:hAnsi="仿宋_GB2312" w:cs="仿宋_GB2312"/>
          <w:sz w:val="24"/>
        </w:rPr>
      </w:pPr>
      <w:r>
        <w:rPr>
          <w:rFonts w:ascii="仿宋_GB2312" w:eastAsia="仿宋_GB2312" w:hAnsi="仿宋_GB2312" w:cs="仿宋_GB2312"/>
          <w:sz w:val="24"/>
        </w:rPr>
        <w:t>图3：2017-2018年财政拨款收支情况（单位：万元）</w:t>
      </w:r>
    </w:p>
    <w:p w:rsidR="00542432" w:rsidRDefault="00542432" w:rsidP="009D1DE5">
      <w:pPr>
        <w:shd w:val="clear" w:color="auto" w:fill="FFFFFF"/>
        <w:spacing w:before="240" w:after="240" w:line="360" w:lineRule="auto"/>
        <w:rPr>
          <w:rFonts w:ascii="楷体" w:eastAsia="楷体" w:hAnsi="楷体" w:cs="宋体" w:hint="eastAsia"/>
          <w:b/>
          <w:bCs/>
          <w:sz w:val="30"/>
          <w:szCs w:val="30"/>
        </w:rPr>
      </w:pPr>
    </w:p>
    <w:p w:rsidR="005E2832" w:rsidRPr="004F5677" w:rsidRDefault="005E2832" w:rsidP="009D1DE5">
      <w:pPr>
        <w:shd w:val="clear" w:color="auto" w:fill="FFFFFF"/>
        <w:spacing w:before="240" w:after="240" w:line="360" w:lineRule="auto"/>
        <w:rPr>
          <w:rFonts w:ascii="楷体" w:eastAsia="楷体" w:hAnsi="楷体" w:cs="宋体"/>
          <w:b/>
          <w:bCs/>
          <w:sz w:val="30"/>
          <w:szCs w:val="30"/>
        </w:rPr>
      </w:pPr>
      <w:r w:rsidRPr="004F5677">
        <w:rPr>
          <w:rFonts w:ascii="楷体" w:eastAsia="楷体" w:hAnsi="楷体" w:cs="宋体" w:hint="eastAsia"/>
          <w:b/>
          <w:bCs/>
          <w:sz w:val="30"/>
          <w:szCs w:val="30"/>
        </w:rPr>
        <w:t>（二）财政拨款收支与年初预算数对比情况</w:t>
      </w:r>
    </w:p>
    <w:p w:rsidR="005E2832" w:rsidRPr="004F5677" w:rsidRDefault="005E2832" w:rsidP="009D1DE5">
      <w:pPr>
        <w:shd w:val="clear" w:color="auto" w:fill="FFFFFF"/>
        <w:spacing w:before="240" w:after="240" w:line="360" w:lineRule="auto"/>
        <w:ind w:firstLineChars="200" w:firstLine="600"/>
        <w:rPr>
          <w:rFonts w:ascii="仿宋" w:eastAsia="仿宋" w:hAnsi="仿宋"/>
        </w:rPr>
      </w:pPr>
      <w:r w:rsidRPr="004F5677">
        <w:rPr>
          <w:rFonts w:ascii="仿宋" w:eastAsia="仿宋" w:hAnsi="仿宋" w:cs="仿宋_GB2312"/>
          <w:sz w:val="30"/>
          <w:szCs w:val="30"/>
        </w:rPr>
        <w:lastRenderedPageBreak/>
        <w:t>本部门2018年度一般公共预算财政拨款收入8,816.36万元，完成年初预算的139.36%,比年初预算增加2,489.82万元，决算数大于预算数主要原因是</w:t>
      </w:r>
      <w:r w:rsidR="00033F79">
        <w:rPr>
          <w:rFonts w:ascii="仿宋" w:eastAsia="仿宋" w:hAnsi="仿宋" w:cs="仿宋_GB2312" w:hint="eastAsia"/>
          <w:sz w:val="30"/>
          <w:szCs w:val="30"/>
        </w:rPr>
        <w:t>追加</w:t>
      </w:r>
      <w:r w:rsidR="00B669ED">
        <w:rPr>
          <w:rFonts w:ascii="仿宋" w:eastAsia="仿宋" w:hAnsi="仿宋" w:cs="仿宋_GB2312"/>
          <w:sz w:val="30"/>
          <w:szCs w:val="30"/>
        </w:rPr>
        <w:t>2018</w:t>
      </w:r>
      <w:r w:rsidR="00B669ED">
        <w:rPr>
          <w:rFonts w:ascii="仿宋" w:eastAsia="仿宋" w:hAnsi="仿宋" w:cs="仿宋_GB2312" w:hint="eastAsia"/>
          <w:sz w:val="30"/>
          <w:szCs w:val="30"/>
        </w:rPr>
        <w:t>年度省财政拨付转移支付资金用于重点项目建设，</w:t>
      </w:r>
      <w:r w:rsidR="00033F79">
        <w:rPr>
          <w:rFonts w:ascii="仿宋" w:eastAsia="仿宋" w:hAnsi="仿宋" w:cs="仿宋_GB2312" w:hint="eastAsia"/>
          <w:sz w:val="30"/>
          <w:szCs w:val="30"/>
        </w:rPr>
        <w:t>追加2018年法院在职干警绩效工资</w:t>
      </w:r>
      <w:r w:rsidR="00033F79">
        <w:rPr>
          <w:rFonts w:ascii="仿宋" w:eastAsia="仿宋" w:hAnsi="仿宋" w:cs="仿宋_GB2312"/>
          <w:sz w:val="30"/>
          <w:szCs w:val="30"/>
        </w:rPr>
        <w:t>，</w:t>
      </w:r>
      <w:r w:rsidR="00033F79">
        <w:rPr>
          <w:rFonts w:ascii="仿宋" w:eastAsia="仿宋" w:hAnsi="仿宋" w:cs="仿宋_GB2312" w:hint="eastAsia"/>
          <w:sz w:val="30"/>
          <w:szCs w:val="30"/>
        </w:rPr>
        <w:t>追加</w:t>
      </w:r>
      <w:r w:rsidR="00033F79">
        <w:rPr>
          <w:rFonts w:ascii="仿宋" w:eastAsia="仿宋" w:hAnsi="仿宋" w:cs="仿宋_GB2312"/>
          <w:sz w:val="30"/>
          <w:szCs w:val="30"/>
        </w:rPr>
        <w:t>2018</w:t>
      </w:r>
      <w:r w:rsidR="00033F79">
        <w:rPr>
          <w:rFonts w:ascii="仿宋" w:eastAsia="仿宋" w:hAnsi="仿宋" w:cs="仿宋_GB2312" w:hint="eastAsia"/>
          <w:sz w:val="30"/>
          <w:szCs w:val="30"/>
        </w:rPr>
        <w:t>年综合审判庭扩建项目</w:t>
      </w:r>
      <w:r w:rsidRPr="004F5677">
        <w:rPr>
          <w:rFonts w:ascii="仿宋" w:eastAsia="仿宋" w:hAnsi="仿宋" w:cs="仿宋_GB2312"/>
          <w:sz w:val="30"/>
          <w:szCs w:val="30"/>
        </w:rPr>
        <w:t>；本年支出8,405.81万元，完成年初预算的132.87%,比年初预算增加2,079.27万元，决算数大于预算数主要原因是</w:t>
      </w:r>
      <w:r w:rsidR="00033F79">
        <w:rPr>
          <w:rFonts w:ascii="仿宋" w:eastAsia="仿宋" w:hAnsi="仿宋" w:cs="仿宋_GB2312" w:hint="eastAsia"/>
          <w:sz w:val="30"/>
          <w:szCs w:val="30"/>
        </w:rPr>
        <w:t>支付</w:t>
      </w:r>
      <w:r w:rsidR="00033F79">
        <w:rPr>
          <w:rFonts w:ascii="仿宋" w:eastAsia="仿宋" w:hAnsi="仿宋" w:cs="仿宋_GB2312"/>
          <w:sz w:val="30"/>
          <w:szCs w:val="30"/>
        </w:rPr>
        <w:t>2018</w:t>
      </w:r>
      <w:r w:rsidR="00033F79">
        <w:rPr>
          <w:rFonts w:ascii="仿宋" w:eastAsia="仿宋" w:hAnsi="仿宋" w:cs="仿宋_GB2312" w:hint="eastAsia"/>
          <w:sz w:val="30"/>
          <w:szCs w:val="30"/>
        </w:rPr>
        <w:t>年度省财政拨付转移支付资金用于重点项目建设，发放2018年法院在职干警绩效工资</w:t>
      </w:r>
      <w:r w:rsidR="00033F79">
        <w:rPr>
          <w:rFonts w:ascii="仿宋" w:eastAsia="仿宋" w:hAnsi="仿宋" w:cs="仿宋_GB2312"/>
          <w:sz w:val="30"/>
          <w:szCs w:val="30"/>
        </w:rPr>
        <w:t>，</w:t>
      </w:r>
      <w:r w:rsidR="00033F79">
        <w:rPr>
          <w:rFonts w:ascii="仿宋" w:eastAsia="仿宋" w:hAnsi="仿宋" w:cs="仿宋_GB2312" w:hint="eastAsia"/>
          <w:sz w:val="30"/>
          <w:szCs w:val="30"/>
        </w:rPr>
        <w:t>支付</w:t>
      </w:r>
      <w:r w:rsidR="00033F79">
        <w:rPr>
          <w:rFonts w:ascii="仿宋" w:eastAsia="仿宋" w:hAnsi="仿宋" w:cs="仿宋_GB2312"/>
          <w:sz w:val="30"/>
          <w:szCs w:val="30"/>
        </w:rPr>
        <w:t>2018</w:t>
      </w:r>
      <w:r w:rsidR="00033F79">
        <w:rPr>
          <w:rFonts w:ascii="仿宋" w:eastAsia="仿宋" w:hAnsi="仿宋" w:cs="仿宋_GB2312" w:hint="eastAsia"/>
          <w:sz w:val="30"/>
          <w:szCs w:val="30"/>
        </w:rPr>
        <w:t>年综合审判庭扩建项目</w:t>
      </w:r>
      <w:r w:rsidRPr="004F5677">
        <w:rPr>
          <w:rFonts w:ascii="仿宋" w:eastAsia="仿宋" w:hAnsi="仿宋" w:cs="仿宋_GB2312"/>
          <w:sz w:val="30"/>
          <w:szCs w:val="30"/>
        </w:rPr>
        <w:t>。</w:t>
      </w:r>
      <w:r w:rsidRPr="004F5677">
        <w:rPr>
          <w:rFonts w:eastAsia="仿宋"/>
        </w:rPr>
        <w:t> </w:t>
      </w:r>
      <w:r w:rsidRPr="004F5677">
        <w:rPr>
          <w:rFonts w:ascii="仿宋" w:eastAsia="仿宋" w:hAnsi="仿宋"/>
        </w:rPr>
        <w:t xml:space="preserve"> </w:t>
      </w:r>
      <w:r w:rsidRPr="004F5677">
        <w:rPr>
          <w:rFonts w:eastAsia="仿宋"/>
        </w:rPr>
        <w:t> </w:t>
      </w:r>
    </w:p>
    <w:p w:rsidR="004F5677" w:rsidRPr="001E3B6B" w:rsidRDefault="00B74835" w:rsidP="005E2832">
      <w:r>
        <w:rPr>
          <w:noProof/>
        </w:rPr>
        <w:drawing>
          <wp:inline distT="0" distB="0" distL="0" distR="0">
            <wp:extent cx="4627880" cy="3752850"/>
            <wp:effectExtent l="19050" t="0" r="127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srcRect/>
                    <a:stretch>
                      <a:fillRect/>
                    </a:stretch>
                  </pic:blipFill>
                  <pic:spPr bwMode="auto">
                    <a:xfrm>
                      <a:off x="0" y="0"/>
                      <a:ext cx="4627880" cy="3752850"/>
                    </a:xfrm>
                    <a:prstGeom prst="rect">
                      <a:avLst/>
                    </a:prstGeom>
                    <a:noFill/>
                    <a:ln w="9525">
                      <a:noFill/>
                      <a:miter lim="800000"/>
                      <a:headEnd/>
                      <a:tailEnd/>
                    </a:ln>
                  </pic:spPr>
                </pic:pic>
              </a:graphicData>
            </a:graphic>
          </wp:inline>
        </w:drawing>
      </w:r>
    </w:p>
    <w:tbl>
      <w:tblPr>
        <w:tblW w:w="5000" w:type="pct"/>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1045"/>
        <w:gridCol w:w="913"/>
        <w:gridCol w:w="1526"/>
        <w:gridCol w:w="1046"/>
        <w:gridCol w:w="1046"/>
        <w:gridCol w:w="913"/>
        <w:gridCol w:w="1526"/>
      </w:tblGrid>
      <w:tr w:rsidR="005E2832" w:rsidTr="00A22C8F">
        <w:tc>
          <w:tcPr>
            <w:tcW w:w="0" w:type="auto"/>
            <w:shd w:val="clear" w:color="auto" w:fill="F0F0F0"/>
            <w:vAlign w:val="center"/>
          </w:tcPr>
          <w:p w:rsidR="005E2832" w:rsidRDefault="005E2832" w:rsidP="00A22C8F">
            <w:pPr>
              <w:jc w:val="center"/>
            </w:pPr>
            <w:r>
              <w:rPr>
                <w:color w:val="000000"/>
                <w:sz w:val="18"/>
              </w:rPr>
              <w:t>收入预算</w:t>
            </w:r>
            <w:r>
              <w:rPr>
                <w:color w:val="000000"/>
                <w:sz w:val="18"/>
              </w:rPr>
              <w:lastRenderedPageBreak/>
              <w:t>数</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收入决算</w:t>
            </w:r>
            <w:r>
              <w:rPr>
                <w:color w:val="000000"/>
                <w:sz w:val="18"/>
              </w:rPr>
              <w:lastRenderedPageBreak/>
              <w:t>数</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收入差</w:t>
            </w:r>
            <w:r>
              <w:rPr>
                <w:color w:val="000000"/>
                <w:sz w:val="18"/>
              </w:rPr>
              <w:lastRenderedPageBreak/>
              <w:t>额</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收入占预算数</w:t>
            </w:r>
            <w:r>
              <w:rPr>
                <w:color w:val="000000"/>
                <w:sz w:val="18"/>
              </w:rPr>
              <w:lastRenderedPageBreak/>
              <w:t>（</w:t>
            </w:r>
            <w:r>
              <w:rPr>
                <w:color w:val="000000"/>
                <w:sz w:val="18"/>
              </w:rPr>
              <w:t>%</w:t>
            </w:r>
            <w:r>
              <w:rPr>
                <w:color w:val="000000"/>
                <w:sz w:val="18"/>
              </w:rPr>
              <w:t>）</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支出预算</w:t>
            </w:r>
            <w:r>
              <w:rPr>
                <w:color w:val="000000"/>
                <w:sz w:val="18"/>
              </w:rPr>
              <w:lastRenderedPageBreak/>
              <w:t>数</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支出决算</w:t>
            </w:r>
            <w:r>
              <w:rPr>
                <w:color w:val="000000"/>
                <w:sz w:val="18"/>
              </w:rPr>
              <w:lastRenderedPageBreak/>
              <w:t>数</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支出差</w:t>
            </w:r>
            <w:r>
              <w:rPr>
                <w:color w:val="000000"/>
                <w:sz w:val="18"/>
              </w:rPr>
              <w:lastRenderedPageBreak/>
              <w:t>额</w:t>
            </w:r>
          </w:p>
        </w:tc>
        <w:tc>
          <w:tcPr>
            <w:tcW w:w="0" w:type="auto"/>
            <w:shd w:val="clear" w:color="auto" w:fill="F0F0F0"/>
            <w:vAlign w:val="center"/>
          </w:tcPr>
          <w:p w:rsidR="005E2832" w:rsidRDefault="005E2832" w:rsidP="00A22C8F">
            <w:pPr>
              <w:jc w:val="center"/>
              <w:rPr>
                <w:color w:val="000000"/>
                <w:sz w:val="18"/>
              </w:rPr>
            </w:pPr>
            <w:r>
              <w:rPr>
                <w:color w:val="000000"/>
                <w:sz w:val="18"/>
              </w:rPr>
              <w:lastRenderedPageBreak/>
              <w:t>支出占预算数</w:t>
            </w:r>
            <w:r>
              <w:rPr>
                <w:color w:val="000000"/>
                <w:sz w:val="18"/>
              </w:rPr>
              <w:lastRenderedPageBreak/>
              <w:t>（</w:t>
            </w:r>
            <w:r>
              <w:rPr>
                <w:color w:val="000000"/>
                <w:sz w:val="18"/>
              </w:rPr>
              <w:t>%</w:t>
            </w:r>
            <w:r>
              <w:rPr>
                <w:color w:val="000000"/>
                <w:sz w:val="18"/>
              </w:rPr>
              <w:t>）</w:t>
            </w:r>
          </w:p>
        </w:tc>
      </w:tr>
      <w:tr w:rsidR="005E2832" w:rsidTr="00A22C8F">
        <w:tc>
          <w:tcPr>
            <w:tcW w:w="0" w:type="auto"/>
            <w:shd w:val="clear" w:color="auto" w:fill="55FF99"/>
            <w:vAlign w:val="center"/>
          </w:tcPr>
          <w:p w:rsidR="005E2832" w:rsidRDefault="005E2832" w:rsidP="00A22C8F">
            <w:pPr>
              <w:jc w:val="right"/>
              <w:rPr>
                <w:color w:val="000000"/>
                <w:sz w:val="18"/>
              </w:rPr>
            </w:pPr>
            <w:r>
              <w:rPr>
                <w:color w:val="000000"/>
                <w:sz w:val="18"/>
              </w:rPr>
              <w:lastRenderedPageBreak/>
              <w:t>6,326.54</w:t>
            </w:r>
          </w:p>
        </w:tc>
        <w:tc>
          <w:tcPr>
            <w:tcW w:w="0" w:type="auto"/>
            <w:shd w:val="clear" w:color="auto" w:fill="55FF99"/>
            <w:vAlign w:val="center"/>
          </w:tcPr>
          <w:p w:rsidR="005E2832" w:rsidRDefault="005E2832" w:rsidP="00A22C8F">
            <w:pPr>
              <w:jc w:val="right"/>
              <w:rPr>
                <w:color w:val="000000"/>
                <w:sz w:val="18"/>
              </w:rPr>
            </w:pPr>
            <w:r>
              <w:rPr>
                <w:color w:val="000000"/>
                <w:sz w:val="18"/>
              </w:rPr>
              <w:t>8,816.36</w:t>
            </w:r>
          </w:p>
        </w:tc>
        <w:tc>
          <w:tcPr>
            <w:tcW w:w="0" w:type="auto"/>
            <w:shd w:val="clear" w:color="auto" w:fill="55FF99"/>
            <w:vAlign w:val="center"/>
          </w:tcPr>
          <w:p w:rsidR="005E2832" w:rsidRDefault="005E2832" w:rsidP="00A22C8F">
            <w:pPr>
              <w:jc w:val="right"/>
              <w:rPr>
                <w:color w:val="000000"/>
                <w:sz w:val="18"/>
              </w:rPr>
            </w:pPr>
            <w:r>
              <w:rPr>
                <w:color w:val="000000"/>
                <w:sz w:val="18"/>
              </w:rPr>
              <w:t>2,489.82</w:t>
            </w:r>
          </w:p>
        </w:tc>
        <w:tc>
          <w:tcPr>
            <w:tcW w:w="0" w:type="auto"/>
            <w:shd w:val="clear" w:color="auto" w:fill="55FF99"/>
            <w:vAlign w:val="center"/>
          </w:tcPr>
          <w:p w:rsidR="005E2832" w:rsidRDefault="005E2832" w:rsidP="00A22C8F">
            <w:pPr>
              <w:jc w:val="right"/>
              <w:rPr>
                <w:color w:val="000000"/>
                <w:sz w:val="18"/>
              </w:rPr>
            </w:pPr>
            <w:r>
              <w:rPr>
                <w:color w:val="000000"/>
                <w:sz w:val="18"/>
              </w:rPr>
              <w:t>139.36</w:t>
            </w:r>
          </w:p>
        </w:tc>
        <w:tc>
          <w:tcPr>
            <w:tcW w:w="0" w:type="auto"/>
            <w:shd w:val="clear" w:color="auto" w:fill="55FF99"/>
            <w:vAlign w:val="center"/>
          </w:tcPr>
          <w:p w:rsidR="005E2832" w:rsidRDefault="005E2832" w:rsidP="00A22C8F">
            <w:pPr>
              <w:jc w:val="right"/>
              <w:rPr>
                <w:color w:val="000000"/>
                <w:sz w:val="18"/>
              </w:rPr>
            </w:pPr>
            <w:r>
              <w:rPr>
                <w:color w:val="000000"/>
                <w:sz w:val="18"/>
              </w:rPr>
              <w:t>6,326.54</w:t>
            </w:r>
          </w:p>
        </w:tc>
        <w:tc>
          <w:tcPr>
            <w:tcW w:w="0" w:type="auto"/>
            <w:shd w:val="clear" w:color="auto" w:fill="55FF99"/>
            <w:vAlign w:val="center"/>
          </w:tcPr>
          <w:p w:rsidR="005E2832" w:rsidRDefault="005E2832" w:rsidP="00A22C8F">
            <w:pPr>
              <w:jc w:val="right"/>
              <w:rPr>
                <w:color w:val="000000"/>
                <w:sz w:val="18"/>
              </w:rPr>
            </w:pPr>
            <w:r>
              <w:rPr>
                <w:color w:val="000000"/>
                <w:sz w:val="18"/>
              </w:rPr>
              <w:t>8,405.81</w:t>
            </w:r>
          </w:p>
        </w:tc>
        <w:tc>
          <w:tcPr>
            <w:tcW w:w="0" w:type="auto"/>
            <w:shd w:val="clear" w:color="auto" w:fill="55FF99"/>
            <w:vAlign w:val="center"/>
          </w:tcPr>
          <w:p w:rsidR="005E2832" w:rsidRDefault="005E2832" w:rsidP="00A22C8F">
            <w:pPr>
              <w:jc w:val="right"/>
              <w:rPr>
                <w:color w:val="000000"/>
                <w:sz w:val="18"/>
              </w:rPr>
            </w:pPr>
            <w:r>
              <w:rPr>
                <w:color w:val="000000"/>
                <w:sz w:val="18"/>
              </w:rPr>
              <w:t>2,079.27</w:t>
            </w:r>
          </w:p>
        </w:tc>
        <w:tc>
          <w:tcPr>
            <w:tcW w:w="0" w:type="auto"/>
            <w:shd w:val="clear" w:color="auto" w:fill="55FF99"/>
            <w:vAlign w:val="center"/>
          </w:tcPr>
          <w:p w:rsidR="005E2832" w:rsidRDefault="005E2832" w:rsidP="00A22C8F">
            <w:pPr>
              <w:jc w:val="right"/>
              <w:rPr>
                <w:color w:val="000000"/>
                <w:sz w:val="18"/>
              </w:rPr>
            </w:pPr>
            <w:r>
              <w:rPr>
                <w:color w:val="000000"/>
                <w:sz w:val="18"/>
              </w:rPr>
              <w:t>132.87</w:t>
            </w:r>
          </w:p>
        </w:tc>
      </w:tr>
    </w:tbl>
    <w:p w:rsidR="005E2832" w:rsidRDefault="005E2832" w:rsidP="001E3B6B">
      <w:pPr>
        <w:shd w:val="clear" w:color="auto" w:fill="FFFFFF"/>
        <w:spacing w:before="240" w:after="240"/>
        <w:jc w:val="center"/>
      </w:pPr>
      <w:r>
        <w:rPr>
          <w:rFonts w:ascii="仿宋_GB2312" w:eastAsia="仿宋_GB2312" w:hAnsi="仿宋_GB2312" w:cs="仿宋_GB2312"/>
          <w:sz w:val="24"/>
        </w:rPr>
        <w:t>图4：财政拨款收支预决算对比情况（单位：万元）</w:t>
      </w:r>
    </w:p>
    <w:p w:rsidR="005E2832" w:rsidRPr="004F5677" w:rsidRDefault="005E2832" w:rsidP="005E2832">
      <w:pPr>
        <w:shd w:val="clear" w:color="auto" w:fill="FFFFFF"/>
        <w:spacing w:before="240" w:after="240"/>
        <w:rPr>
          <w:rFonts w:ascii="楷体" w:eastAsia="楷体" w:hAnsi="楷体"/>
          <w:b/>
        </w:rPr>
      </w:pPr>
      <w:r w:rsidRPr="004F5677">
        <w:rPr>
          <w:rFonts w:ascii="楷体" w:eastAsia="楷体" w:hAnsi="楷体" w:cs="宋体" w:hint="eastAsia"/>
          <w:b/>
          <w:bCs/>
          <w:sz w:val="30"/>
          <w:szCs w:val="30"/>
        </w:rPr>
        <w:t>（三）财政拨款支出决算结构情况。</w:t>
      </w:r>
    </w:p>
    <w:p w:rsidR="005E2832" w:rsidRPr="00EE1D72" w:rsidRDefault="005E2832" w:rsidP="009D1DE5">
      <w:pPr>
        <w:shd w:val="clear" w:color="auto" w:fill="FFFFFF"/>
        <w:spacing w:before="240" w:after="240" w:line="360" w:lineRule="auto"/>
        <w:ind w:firstLineChars="200" w:firstLine="600"/>
        <w:rPr>
          <w:rFonts w:ascii="仿宋" w:eastAsia="仿宋" w:hAnsi="仿宋"/>
        </w:rPr>
      </w:pPr>
      <w:r w:rsidRPr="004F5677">
        <w:rPr>
          <w:rFonts w:ascii="仿宋" w:eastAsia="仿宋" w:hAnsi="仿宋" w:cs="仿宋_GB2312"/>
          <w:sz w:val="30"/>
          <w:szCs w:val="30"/>
        </w:rPr>
        <w:t>2018 年度财政拨款支出8,405.81万元，主要用于以下方面</w:t>
      </w:r>
      <w:r w:rsidR="001E3B6B" w:rsidRPr="001E3B6B">
        <w:rPr>
          <w:rFonts w:ascii="仿宋" w:eastAsia="仿宋" w:hAnsi="仿宋" w:cs="仿宋_GB2312"/>
          <w:sz w:val="30"/>
          <w:szCs w:val="30"/>
        </w:rPr>
        <w:t>：</w:t>
      </w:r>
      <w:r w:rsidRPr="004F5677">
        <w:rPr>
          <w:rFonts w:ascii="仿宋" w:eastAsia="仿宋" w:hAnsi="仿宋" w:cs="仿宋_GB2312"/>
          <w:sz w:val="30"/>
          <w:szCs w:val="30"/>
        </w:rPr>
        <w:t>公共安全类（类）支出8,405.81万元，占 100.00%</w:t>
      </w:r>
      <w:r w:rsidR="00EE1D72">
        <w:rPr>
          <w:rFonts w:ascii="仿宋" w:eastAsia="仿宋" w:hAnsi="仿宋" w:cs="仿宋_GB2312"/>
          <w:sz w:val="30"/>
          <w:szCs w:val="30"/>
        </w:rPr>
        <w:t>。</w:t>
      </w:r>
      <w:r w:rsidRPr="004F5677">
        <w:rPr>
          <w:rFonts w:eastAsia="仿宋"/>
        </w:rPr>
        <w:t> </w:t>
      </w:r>
    </w:p>
    <w:p w:rsidR="00EE1D72" w:rsidRDefault="00B74835" w:rsidP="00EE1D72">
      <w:r>
        <w:rPr>
          <w:noProof/>
        </w:rPr>
        <w:drawing>
          <wp:inline distT="0" distB="0" distL="0" distR="0">
            <wp:extent cx="6138545" cy="3562350"/>
            <wp:effectExtent l="1905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srcRect/>
                    <a:stretch>
                      <a:fillRect/>
                    </a:stretch>
                  </pic:blipFill>
                  <pic:spPr bwMode="auto">
                    <a:xfrm>
                      <a:off x="0" y="0"/>
                      <a:ext cx="6138545" cy="3562350"/>
                    </a:xfrm>
                    <a:prstGeom prst="rect">
                      <a:avLst/>
                    </a:prstGeom>
                    <a:noFill/>
                    <a:ln w="9525">
                      <a:noFill/>
                      <a:miter lim="800000"/>
                      <a:headEnd/>
                      <a:tailEnd/>
                    </a:ln>
                  </pic:spPr>
                </pic:pic>
              </a:graphicData>
            </a:graphic>
          </wp:inline>
        </w:drawing>
      </w:r>
    </w:p>
    <w:p w:rsidR="005E2832" w:rsidRPr="00EE1D72" w:rsidRDefault="005E2832" w:rsidP="00EE1D72">
      <w:r w:rsidRPr="004F5677">
        <w:rPr>
          <w:rFonts w:ascii="仿宋" w:eastAsia="仿宋" w:hAnsi="仿宋" w:cs="仿宋_GB2312"/>
          <w:sz w:val="24"/>
        </w:rPr>
        <w:t xml:space="preserve">图5：财政拨款支出决算结构（按功能分类 / </w:t>
      </w:r>
      <w:r w:rsidRPr="004F5677">
        <w:rPr>
          <w:rFonts w:ascii="仿宋" w:eastAsia="仿宋" w:hAnsi="仿宋" w:cs="宋体" w:hint="eastAsia"/>
          <w:sz w:val="24"/>
        </w:rPr>
        <w:t>百</w:t>
      </w:r>
      <w:r w:rsidRPr="004F5677">
        <w:rPr>
          <w:rFonts w:ascii="仿宋" w:eastAsia="仿宋" w:hAnsi="仿宋" w:cs="___WRD_EMBED_SUB_39" w:hint="eastAsia"/>
          <w:sz w:val="24"/>
        </w:rPr>
        <w:t>分比）</w:t>
      </w:r>
    </w:p>
    <w:p w:rsidR="005E2832" w:rsidRPr="004F5677" w:rsidRDefault="005E2832" w:rsidP="009D1DE5">
      <w:pPr>
        <w:shd w:val="clear" w:color="auto" w:fill="FFFFFF"/>
        <w:spacing w:before="240" w:after="240" w:line="360" w:lineRule="auto"/>
        <w:rPr>
          <w:rFonts w:ascii="楷体" w:eastAsia="楷体" w:hAnsi="楷体" w:cs="宋体"/>
          <w:b/>
          <w:bCs/>
          <w:sz w:val="30"/>
          <w:szCs w:val="30"/>
        </w:rPr>
      </w:pPr>
      <w:r w:rsidRPr="004F5677">
        <w:rPr>
          <w:rFonts w:ascii="楷体" w:eastAsia="楷体" w:hAnsi="楷体" w:cs="宋体" w:hint="eastAsia"/>
          <w:b/>
          <w:bCs/>
          <w:sz w:val="30"/>
          <w:szCs w:val="30"/>
        </w:rPr>
        <w:t>（四）一般公共预算财政拨款基本支出决算情况说明</w:t>
      </w:r>
    </w:p>
    <w:p w:rsidR="005E2832" w:rsidRPr="004F5677" w:rsidRDefault="005E2832" w:rsidP="009D1DE5">
      <w:pPr>
        <w:shd w:val="clear" w:color="auto" w:fill="FFFFFF"/>
        <w:spacing w:before="240" w:after="240" w:line="360" w:lineRule="auto"/>
        <w:ind w:firstLineChars="200" w:firstLine="600"/>
        <w:rPr>
          <w:rFonts w:ascii="仿宋" w:eastAsia="仿宋" w:hAnsi="仿宋"/>
        </w:rPr>
      </w:pPr>
      <w:r w:rsidRPr="004F5677">
        <w:rPr>
          <w:rFonts w:ascii="仿宋" w:eastAsia="仿宋" w:hAnsi="仿宋" w:cs="仿宋_GB2312"/>
          <w:sz w:val="30"/>
          <w:szCs w:val="30"/>
        </w:rPr>
        <w:lastRenderedPageBreak/>
        <w:t>2018 年度一般公共预算财政拨款基本支出4,418.49万元，其中：人员经费4,021.08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397.41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5E2832" w:rsidRDefault="005E2832" w:rsidP="009D1DE5">
      <w:pPr>
        <w:shd w:val="clear" w:color="auto" w:fill="FFFFFF"/>
        <w:spacing w:before="240" w:after="240" w:line="360" w:lineRule="auto"/>
      </w:pPr>
      <w:r>
        <w:rPr>
          <w:rFonts w:ascii="黑体" w:eastAsia="黑体" w:hAnsi="黑体" w:cs="黑体"/>
          <w:sz w:val="33"/>
          <w:szCs w:val="33"/>
        </w:rPr>
        <w:t>五、一般公共预算财政拨款“三公” 经费支出决算情况说明</w:t>
      </w:r>
    </w:p>
    <w:p w:rsidR="005E2832" w:rsidRPr="004F5677" w:rsidRDefault="005E2832" w:rsidP="009D1DE5">
      <w:pPr>
        <w:shd w:val="clear" w:color="auto" w:fill="FFFFFF"/>
        <w:spacing w:before="240" w:after="240" w:line="360" w:lineRule="auto"/>
        <w:ind w:firstLineChars="200" w:firstLine="600"/>
        <w:rPr>
          <w:rFonts w:ascii="仿宋" w:eastAsia="仿宋" w:hAnsi="仿宋"/>
        </w:rPr>
      </w:pPr>
      <w:r w:rsidRPr="004F5677">
        <w:rPr>
          <w:rFonts w:ascii="仿宋" w:eastAsia="仿宋" w:hAnsi="仿宋" w:cs="仿宋_GB2312"/>
          <w:sz w:val="30"/>
          <w:szCs w:val="30"/>
        </w:rPr>
        <w:t>本部门2018年度 “三公”经费支出共计126.78万元，较年初预算减少68.22万元，降低34.98%</w:t>
      </w:r>
      <w:r w:rsidRPr="004F5677">
        <w:rPr>
          <w:rFonts w:ascii="仿宋" w:eastAsia="仿宋" w:hAnsi="仿宋" w:cs="仿宋_GB2312"/>
          <w:b/>
          <w:bCs/>
          <w:sz w:val="30"/>
          <w:szCs w:val="30"/>
        </w:rPr>
        <w:t>，</w:t>
      </w:r>
      <w:r w:rsidRPr="004F5677">
        <w:rPr>
          <w:rFonts w:ascii="仿宋" w:eastAsia="仿宋" w:hAnsi="仿宋" w:cs="仿宋_GB2312"/>
          <w:sz w:val="30"/>
          <w:szCs w:val="30"/>
        </w:rPr>
        <w:t>主要</w:t>
      </w:r>
      <w:r w:rsidR="00EE1D72">
        <w:rPr>
          <w:rFonts w:ascii="仿宋" w:eastAsia="仿宋" w:hAnsi="仿宋" w:cs="仿宋_GB2312" w:hint="eastAsia"/>
          <w:sz w:val="30"/>
          <w:szCs w:val="30"/>
        </w:rPr>
        <w:t>原因</w:t>
      </w:r>
      <w:r w:rsidRPr="004F5677">
        <w:rPr>
          <w:rFonts w:ascii="仿宋" w:eastAsia="仿宋" w:hAnsi="仿宋" w:cs="仿宋_GB2312"/>
          <w:sz w:val="30"/>
          <w:szCs w:val="30"/>
        </w:rPr>
        <w:t>是认真贯彻落实中央“八项规定”精神和厉行节约要求，从严控制“三公”经费开支，全年实际支出比预算有所节约。具体情况如下：</w:t>
      </w:r>
    </w:p>
    <w:p w:rsidR="005E2832" w:rsidRPr="004F5677" w:rsidRDefault="005E2832" w:rsidP="009D1DE5">
      <w:pPr>
        <w:shd w:val="clear" w:color="auto" w:fill="FFFFFF"/>
        <w:spacing w:before="240" w:after="240" w:line="360" w:lineRule="auto"/>
        <w:ind w:firstLineChars="200" w:firstLine="602"/>
        <w:rPr>
          <w:rFonts w:ascii="仿宋" w:eastAsia="仿宋" w:hAnsi="仿宋"/>
        </w:rPr>
      </w:pPr>
      <w:r w:rsidRPr="004F5677">
        <w:rPr>
          <w:rFonts w:ascii="仿宋" w:eastAsia="仿宋" w:hAnsi="仿宋" w:cs="宋体" w:hint="eastAsia"/>
          <w:b/>
          <w:bCs/>
          <w:sz w:val="30"/>
          <w:szCs w:val="30"/>
        </w:rPr>
        <w:t>（一）因公出国（境）费支出</w:t>
      </w:r>
      <w:r w:rsidRPr="004F5677">
        <w:rPr>
          <w:rFonts w:ascii="仿宋" w:eastAsia="仿宋" w:hAnsi="仿宋" w:cs="楷体_GB2312"/>
          <w:b/>
          <w:bCs/>
          <w:sz w:val="30"/>
          <w:szCs w:val="30"/>
        </w:rPr>
        <w:t>9.10</w:t>
      </w:r>
      <w:r w:rsidRPr="004F5677">
        <w:rPr>
          <w:rFonts w:ascii="仿宋" w:eastAsia="仿宋" w:hAnsi="仿宋" w:cs="宋体" w:hint="eastAsia"/>
          <w:b/>
          <w:bCs/>
          <w:sz w:val="30"/>
          <w:szCs w:val="30"/>
        </w:rPr>
        <w:t>万元。</w:t>
      </w:r>
      <w:r w:rsidRPr="004F5677">
        <w:rPr>
          <w:rFonts w:ascii="仿宋" w:eastAsia="仿宋" w:hAnsi="仿宋" w:cs="仿宋_GB2312"/>
          <w:sz w:val="30"/>
          <w:szCs w:val="30"/>
        </w:rPr>
        <w:t>本部门2018年度因</w:t>
      </w:r>
      <w:r w:rsidRPr="004F5677">
        <w:rPr>
          <w:rFonts w:ascii="仿宋" w:eastAsia="仿宋" w:hAnsi="仿宋" w:cs="仿宋_GB2312"/>
          <w:sz w:val="30"/>
          <w:szCs w:val="30"/>
        </w:rPr>
        <w:lastRenderedPageBreak/>
        <w:t>公出国（境）团组</w:t>
      </w:r>
      <w:r w:rsidR="001E3B6B">
        <w:rPr>
          <w:rFonts w:ascii="仿宋" w:eastAsia="仿宋" w:hAnsi="仿宋" w:cs="仿宋_GB2312"/>
          <w:sz w:val="30"/>
          <w:szCs w:val="30"/>
        </w:rPr>
        <w:t>1</w:t>
      </w:r>
      <w:r w:rsidRPr="004F5677">
        <w:rPr>
          <w:rFonts w:ascii="仿宋" w:eastAsia="仿宋" w:hAnsi="仿宋" w:cs="仿宋_GB2312"/>
          <w:sz w:val="30"/>
          <w:szCs w:val="30"/>
        </w:rPr>
        <w:t>个、共</w:t>
      </w:r>
      <w:r w:rsidR="001E3B6B">
        <w:rPr>
          <w:rFonts w:ascii="仿宋" w:eastAsia="仿宋" w:hAnsi="仿宋" w:cs="仿宋_GB2312"/>
          <w:sz w:val="30"/>
          <w:szCs w:val="30"/>
        </w:rPr>
        <w:t>1</w:t>
      </w:r>
      <w:r w:rsidRPr="004F5677">
        <w:rPr>
          <w:rFonts w:ascii="仿宋" w:eastAsia="仿宋" w:hAnsi="仿宋" w:cs="仿宋_GB2312"/>
          <w:sz w:val="30"/>
          <w:szCs w:val="30"/>
        </w:rPr>
        <w:t>人</w:t>
      </w:r>
      <w:r w:rsidR="007D7DAE">
        <w:rPr>
          <w:rFonts w:ascii="仿宋" w:eastAsia="仿宋" w:hAnsi="仿宋" w:cs="仿宋_GB2312"/>
          <w:sz w:val="30"/>
          <w:szCs w:val="30"/>
        </w:rPr>
        <w:t>。</w:t>
      </w:r>
      <w:r w:rsidRPr="004F5677">
        <w:rPr>
          <w:rFonts w:ascii="仿宋" w:eastAsia="仿宋" w:hAnsi="仿宋" w:cs="仿宋_GB2312"/>
          <w:sz w:val="30"/>
          <w:szCs w:val="30"/>
        </w:rPr>
        <w:t>参加</w:t>
      </w:r>
      <w:r w:rsidR="007D7DAE">
        <w:rPr>
          <w:rFonts w:ascii="仿宋" w:eastAsia="仿宋" w:hAnsi="仿宋" w:cs="仿宋_GB2312" w:hint="eastAsia"/>
          <w:sz w:val="30"/>
          <w:szCs w:val="30"/>
        </w:rPr>
        <w:t>河北省高级人民法院</w:t>
      </w:r>
      <w:r w:rsidRPr="004F5677">
        <w:rPr>
          <w:rFonts w:ascii="仿宋" w:eastAsia="仿宋" w:hAnsi="仿宋" w:cs="仿宋_GB2312"/>
          <w:sz w:val="30"/>
          <w:szCs w:val="30"/>
        </w:rPr>
        <w:t>组织的因公出国（境）团组</w:t>
      </w:r>
      <w:r w:rsidR="007D7DAE">
        <w:rPr>
          <w:rFonts w:ascii="仿宋" w:eastAsia="仿宋" w:hAnsi="仿宋" w:cs="仿宋_GB2312"/>
          <w:sz w:val="30"/>
          <w:szCs w:val="30"/>
        </w:rPr>
        <w:t>1</w:t>
      </w:r>
      <w:r w:rsidRPr="004F5677">
        <w:rPr>
          <w:rFonts w:ascii="仿宋" w:eastAsia="仿宋" w:hAnsi="仿宋" w:cs="仿宋_GB2312"/>
          <w:sz w:val="30"/>
          <w:szCs w:val="30"/>
        </w:rPr>
        <w:t>个、共</w:t>
      </w:r>
      <w:r w:rsidR="007D7DAE">
        <w:rPr>
          <w:rFonts w:ascii="仿宋" w:eastAsia="仿宋" w:hAnsi="仿宋" w:cs="仿宋_GB2312"/>
          <w:sz w:val="30"/>
          <w:szCs w:val="30"/>
        </w:rPr>
        <w:t>30</w:t>
      </w:r>
      <w:r w:rsidRPr="004F5677">
        <w:rPr>
          <w:rFonts w:ascii="仿宋" w:eastAsia="仿宋" w:hAnsi="仿宋" w:cs="仿宋_GB2312"/>
          <w:sz w:val="30"/>
          <w:szCs w:val="30"/>
        </w:rPr>
        <w:t>人。因公出国（境）费支出较年初预算减少10.90万元，降低54.50%,主要是</w:t>
      </w:r>
      <w:r w:rsidR="007D7DAE">
        <w:rPr>
          <w:rFonts w:ascii="仿宋" w:eastAsia="仿宋" w:hAnsi="仿宋" w:cs="仿宋_GB2312" w:hint="eastAsia"/>
          <w:sz w:val="30"/>
          <w:szCs w:val="30"/>
        </w:rPr>
        <w:t>根据最高院</w:t>
      </w:r>
      <w:r w:rsidR="007D7DAE" w:rsidRPr="004F5677">
        <w:rPr>
          <w:rFonts w:ascii="仿宋" w:eastAsia="仿宋" w:hAnsi="仿宋" w:cs="仿宋_GB2312"/>
          <w:sz w:val="30"/>
          <w:szCs w:val="30"/>
        </w:rPr>
        <w:t>、</w:t>
      </w:r>
      <w:r w:rsidR="007D7DAE">
        <w:rPr>
          <w:rFonts w:ascii="仿宋" w:eastAsia="仿宋" w:hAnsi="仿宋" w:cs="仿宋_GB2312" w:hint="eastAsia"/>
          <w:sz w:val="30"/>
          <w:szCs w:val="30"/>
        </w:rPr>
        <w:t>省政府</w:t>
      </w:r>
      <w:r w:rsidR="007D7DAE" w:rsidRPr="004F5677">
        <w:rPr>
          <w:rFonts w:ascii="仿宋" w:eastAsia="仿宋" w:hAnsi="仿宋" w:cs="仿宋_GB2312"/>
          <w:sz w:val="30"/>
          <w:szCs w:val="30"/>
        </w:rPr>
        <w:t>、</w:t>
      </w:r>
      <w:r w:rsidR="007D7DAE">
        <w:rPr>
          <w:rFonts w:ascii="仿宋" w:eastAsia="仿宋" w:hAnsi="仿宋" w:cs="仿宋_GB2312" w:hint="eastAsia"/>
          <w:sz w:val="30"/>
          <w:szCs w:val="30"/>
        </w:rPr>
        <w:t>省外事办的批复</w:t>
      </w:r>
      <w:r w:rsidRPr="004F5677">
        <w:rPr>
          <w:rFonts w:ascii="仿宋" w:eastAsia="仿宋" w:hAnsi="仿宋" w:cs="仿宋_GB2312"/>
          <w:sz w:val="30"/>
          <w:szCs w:val="30"/>
        </w:rPr>
        <w:t>。</w:t>
      </w:r>
    </w:p>
    <w:p w:rsidR="005E2832" w:rsidRPr="004F5677" w:rsidRDefault="005E2832" w:rsidP="009D1DE5">
      <w:pPr>
        <w:shd w:val="clear" w:color="auto" w:fill="FFFFFF"/>
        <w:spacing w:before="240" w:after="240" w:line="360" w:lineRule="auto"/>
        <w:ind w:firstLineChars="200" w:firstLine="602"/>
        <w:rPr>
          <w:rFonts w:ascii="仿宋" w:eastAsia="仿宋" w:hAnsi="仿宋"/>
        </w:rPr>
      </w:pPr>
      <w:r w:rsidRPr="004F5677">
        <w:rPr>
          <w:rFonts w:ascii="仿宋" w:eastAsia="仿宋" w:hAnsi="仿宋" w:cs="宋体" w:hint="eastAsia"/>
          <w:b/>
          <w:bCs/>
          <w:sz w:val="30"/>
          <w:szCs w:val="30"/>
        </w:rPr>
        <w:t>（二）公务用车购置及运行维护费支出</w:t>
      </w:r>
      <w:r w:rsidRPr="004F5677">
        <w:rPr>
          <w:rFonts w:ascii="仿宋" w:eastAsia="仿宋" w:hAnsi="仿宋" w:cs="楷体_GB2312"/>
          <w:b/>
          <w:bCs/>
          <w:sz w:val="30"/>
          <w:szCs w:val="30"/>
        </w:rPr>
        <w:t>110.95</w:t>
      </w:r>
      <w:r w:rsidRPr="004F5677">
        <w:rPr>
          <w:rFonts w:ascii="仿宋" w:eastAsia="仿宋" w:hAnsi="仿宋" w:cs="宋体" w:hint="eastAsia"/>
          <w:b/>
          <w:bCs/>
          <w:sz w:val="30"/>
          <w:szCs w:val="30"/>
        </w:rPr>
        <w:t>万元。</w:t>
      </w:r>
      <w:r w:rsidRPr="004F5677">
        <w:rPr>
          <w:rFonts w:ascii="仿宋" w:eastAsia="仿宋" w:hAnsi="仿宋" w:cs="仿宋_GB2312"/>
          <w:sz w:val="30"/>
          <w:szCs w:val="30"/>
        </w:rPr>
        <w:t>本部门2018年度公务用车购置及运行维护费较年初预算减少54.05万元，降低32.76%,主要是</w:t>
      </w:r>
      <w:r w:rsidR="001E3B6B" w:rsidRPr="004F5677">
        <w:rPr>
          <w:rFonts w:ascii="仿宋" w:eastAsia="仿宋" w:hAnsi="仿宋" w:cs="仿宋_GB2312"/>
          <w:sz w:val="30"/>
          <w:szCs w:val="30"/>
        </w:rPr>
        <w:t>认真贯彻落实中央“八项规定”精神和厉行节约要求，从严控制“三公”</w:t>
      </w:r>
      <w:r w:rsidR="001E3B6B">
        <w:rPr>
          <w:rFonts w:ascii="仿宋" w:eastAsia="仿宋" w:hAnsi="仿宋" w:cs="仿宋_GB2312"/>
          <w:sz w:val="30"/>
          <w:szCs w:val="30"/>
        </w:rPr>
        <w:t>经费开支，全年实际支出比预算有所节约</w:t>
      </w:r>
      <w:r w:rsidRPr="004F5677">
        <w:rPr>
          <w:rFonts w:ascii="仿宋" w:eastAsia="仿宋" w:hAnsi="仿宋" w:cs="仿宋_GB2312"/>
          <w:sz w:val="30"/>
          <w:szCs w:val="30"/>
        </w:rPr>
        <w:t>。其中：</w:t>
      </w:r>
    </w:p>
    <w:p w:rsidR="005E2832" w:rsidRPr="004F5677" w:rsidRDefault="005E2832" w:rsidP="009D1DE5">
      <w:pPr>
        <w:shd w:val="clear" w:color="auto" w:fill="FFFFFF"/>
        <w:spacing w:before="240" w:after="240" w:line="360" w:lineRule="auto"/>
        <w:ind w:firstLineChars="200" w:firstLine="602"/>
        <w:rPr>
          <w:rFonts w:ascii="仿宋" w:eastAsia="仿宋" w:hAnsi="仿宋"/>
        </w:rPr>
      </w:pPr>
      <w:r w:rsidRPr="004F5677">
        <w:rPr>
          <w:rFonts w:ascii="仿宋" w:eastAsia="仿宋" w:hAnsi="仿宋" w:cs="仿宋_GB2312"/>
          <w:b/>
          <w:bCs/>
          <w:sz w:val="30"/>
          <w:szCs w:val="30"/>
        </w:rPr>
        <w:t>公务用车购置费：</w:t>
      </w:r>
      <w:r w:rsidRPr="004F5677">
        <w:rPr>
          <w:rFonts w:ascii="仿宋" w:eastAsia="仿宋" w:hAnsi="仿宋" w:cs="仿宋_GB2312"/>
          <w:sz w:val="30"/>
          <w:szCs w:val="30"/>
        </w:rPr>
        <w:t>本部门2018年度</w:t>
      </w:r>
      <w:r w:rsidR="001E1DD0" w:rsidRPr="001E1DD0">
        <w:rPr>
          <w:rFonts w:ascii="仿宋" w:eastAsia="仿宋" w:hAnsi="仿宋" w:cs="仿宋_GB2312"/>
          <w:sz w:val="30"/>
          <w:szCs w:val="30"/>
        </w:rPr>
        <w:t>未发生</w:t>
      </w:r>
      <w:r w:rsidR="001E1DD0">
        <w:rPr>
          <w:rFonts w:ascii="仿宋" w:eastAsia="仿宋" w:hAnsi="仿宋" w:cs="仿宋_GB2312"/>
          <w:sz w:val="30"/>
          <w:szCs w:val="30"/>
        </w:rPr>
        <w:t>“</w:t>
      </w:r>
      <w:r w:rsidR="001E1DD0" w:rsidRPr="001E1DD0">
        <w:rPr>
          <w:rFonts w:ascii="仿宋" w:eastAsia="仿宋" w:hAnsi="仿宋" w:cs="仿宋_GB2312"/>
          <w:sz w:val="30"/>
          <w:szCs w:val="30"/>
        </w:rPr>
        <w:t>公务用车购置</w:t>
      </w:r>
      <w:r w:rsidR="001E1DD0">
        <w:rPr>
          <w:rFonts w:ascii="仿宋" w:eastAsia="仿宋" w:hAnsi="仿宋" w:cs="仿宋_GB2312"/>
          <w:sz w:val="30"/>
          <w:szCs w:val="30"/>
        </w:rPr>
        <w:t>”</w:t>
      </w:r>
      <w:r w:rsidR="001E1DD0" w:rsidRPr="001E1DD0">
        <w:rPr>
          <w:rFonts w:ascii="仿宋" w:eastAsia="仿宋" w:hAnsi="仿宋" w:cs="仿宋_GB2312"/>
          <w:sz w:val="30"/>
          <w:szCs w:val="30"/>
        </w:rPr>
        <w:t>经费支出</w:t>
      </w:r>
      <w:r w:rsidR="001E1DD0">
        <w:rPr>
          <w:rFonts w:ascii="仿宋" w:eastAsia="仿宋" w:hAnsi="仿宋" w:cs="仿宋_GB2312"/>
          <w:sz w:val="30"/>
          <w:szCs w:val="30"/>
        </w:rPr>
        <w:t>，</w:t>
      </w:r>
      <w:r w:rsidRPr="004F5677">
        <w:rPr>
          <w:rFonts w:ascii="仿宋" w:eastAsia="仿宋" w:hAnsi="仿宋" w:cs="仿宋_GB2312"/>
          <w:sz w:val="30"/>
          <w:szCs w:val="30"/>
        </w:rPr>
        <w:t>公务用车购置量0辆，</w:t>
      </w:r>
      <w:r w:rsidR="001E1DD0" w:rsidRPr="004F5677">
        <w:rPr>
          <w:rFonts w:ascii="仿宋" w:eastAsia="仿宋" w:hAnsi="仿宋" w:cs="仿宋_GB2312"/>
          <w:sz w:val="30"/>
          <w:szCs w:val="30"/>
        </w:rPr>
        <w:t xml:space="preserve"> </w:t>
      </w:r>
      <w:r w:rsidRPr="004F5677">
        <w:rPr>
          <w:rFonts w:ascii="仿宋" w:eastAsia="仿宋" w:hAnsi="仿宋" w:cs="仿宋_GB2312"/>
          <w:sz w:val="30"/>
          <w:szCs w:val="30"/>
        </w:rPr>
        <w:t>“公务用车购置”经费支出0.00</w:t>
      </w:r>
      <w:r w:rsidR="001E1DD0">
        <w:rPr>
          <w:rFonts w:ascii="仿宋" w:eastAsia="仿宋" w:hAnsi="仿宋" w:cs="仿宋_GB2312"/>
          <w:sz w:val="30"/>
          <w:szCs w:val="30"/>
        </w:rPr>
        <w:t>万元。公务用车购置费支出较年初预算</w:t>
      </w:r>
      <w:r w:rsidR="001E1DD0">
        <w:rPr>
          <w:rFonts w:ascii="仿宋" w:eastAsia="仿宋" w:hAnsi="仿宋" w:cs="仿宋_GB2312" w:hint="eastAsia"/>
          <w:sz w:val="30"/>
          <w:szCs w:val="30"/>
        </w:rPr>
        <w:t>持平</w:t>
      </w:r>
      <w:r w:rsidRPr="004F5677">
        <w:rPr>
          <w:rFonts w:ascii="仿宋" w:eastAsia="仿宋" w:hAnsi="仿宋" w:cs="仿宋_GB2312"/>
          <w:sz w:val="30"/>
          <w:szCs w:val="30"/>
        </w:rPr>
        <w:t>。</w:t>
      </w:r>
      <w:r w:rsidR="007D7DAE">
        <w:rPr>
          <w:rFonts w:ascii="仿宋" w:eastAsia="仿宋" w:hAnsi="仿宋" w:cs="仿宋_GB2312"/>
          <w:sz w:val="30"/>
          <w:szCs w:val="30"/>
        </w:rPr>
        <w:t>2018</w:t>
      </w:r>
      <w:r w:rsidR="007D7DAE">
        <w:rPr>
          <w:rFonts w:ascii="仿宋" w:eastAsia="仿宋" w:hAnsi="仿宋" w:cs="仿宋_GB2312" w:hint="eastAsia"/>
          <w:sz w:val="30"/>
          <w:szCs w:val="30"/>
        </w:rPr>
        <w:t>年度我院公务用车未达到报废年限，可正常使用。</w:t>
      </w:r>
    </w:p>
    <w:p w:rsidR="005E2832" w:rsidRPr="004F5677" w:rsidRDefault="005E2832" w:rsidP="009D1DE5">
      <w:pPr>
        <w:shd w:val="clear" w:color="auto" w:fill="FFFFFF"/>
        <w:spacing w:before="240" w:after="240" w:line="360" w:lineRule="auto"/>
        <w:ind w:firstLineChars="200" w:firstLine="602"/>
        <w:rPr>
          <w:rFonts w:ascii="仿宋" w:eastAsia="仿宋" w:hAnsi="仿宋"/>
        </w:rPr>
      </w:pPr>
      <w:r w:rsidRPr="004F5677">
        <w:rPr>
          <w:rFonts w:ascii="仿宋" w:eastAsia="仿宋" w:hAnsi="仿宋" w:cs="仿宋_GB2312"/>
          <w:b/>
          <w:bCs/>
          <w:sz w:val="30"/>
          <w:szCs w:val="30"/>
        </w:rPr>
        <w:t>公务用车运行维护费：</w:t>
      </w:r>
      <w:r w:rsidRPr="004F5677">
        <w:rPr>
          <w:rFonts w:ascii="仿宋" w:eastAsia="仿宋" w:hAnsi="仿宋" w:cs="仿宋_GB2312"/>
          <w:sz w:val="30"/>
          <w:szCs w:val="30"/>
        </w:rPr>
        <w:t>本部门2018年度单位公务用车保有量6辆。公车运行维护费支出较年初预算减少54.05万元，降低32.76%,主要是</w:t>
      </w:r>
      <w:r w:rsidR="007D7DAE" w:rsidRPr="004F5677">
        <w:rPr>
          <w:rFonts w:ascii="仿宋" w:eastAsia="仿宋" w:hAnsi="仿宋" w:cs="仿宋_GB2312"/>
          <w:sz w:val="30"/>
          <w:szCs w:val="30"/>
        </w:rPr>
        <w:t>从严控制</w:t>
      </w:r>
      <w:r w:rsidR="007D7DAE">
        <w:rPr>
          <w:rFonts w:ascii="仿宋" w:eastAsia="仿宋" w:hAnsi="仿宋" w:cs="仿宋_GB2312" w:hint="eastAsia"/>
          <w:sz w:val="30"/>
          <w:szCs w:val="30"/>
        </w:rPr>
        <w:t>公务用车运行维护</w:t>
      </w:r>
      <w:r w:rsidR="007D7DAE">
        <w:rPr>
          <w:rFonts w:ascii="仿宋" w:eastAsia="仿宋" w:hAnsi="仿宋" w:cs="仿宋_GB2312"/>
          <w:sz w:val="30"/>
          <w:szCs w:val="30"/>
        </w:rPr>
        <w:t>费开支</w:t>
      </w:r>
      <w:r w:rsidRPr="004F5677">
        <w:rPr>
          <w:rFonts w:ascii="仿宋" w:eastAsia="仿宋" w:hAnsi="仿宋" w:cs="仿宋_GB2312"/>
          <w:sz w:val="30"/>
          <w:szCs w:val="30"/>
        </w:rPr>
        <w:t>。</w:t>
      </w:r>
    </w:p>
    <w:p w:rsidR="005E2832" w:rsidRDefault="005E2832" w:rsidP="009D1DE5">
      <w:pPr>
        <w:shd w:val="clear" w:color="auto" w:fill="FFFFFF"/>
        <w:spacing w:before="240" w:after="240" w:line="360" w:lineRule="auto"/>
        <w:ind w:firstLineChars="200" w:firstLine="602"/>
        <w:rPr>
          <w:rFonts w:ascii="仿宋" w:eastAsia="仿宋" w:hAnsi="仿宋" w:cs="仿宋_GB2312"/>
          <w:sz w:val="30"/>
          <w:szCs w:val="30"/>
        </w:rPr>
      </w:pPr>
      <w:r w:rsidRPr="004F5677">
        <w:rPr>
          <w:rFonts w:ascii="仿宋" w:eastAsia="仿宋" w:hAnsi="仿宋" w:cs="宋体" w:hint="eastAsia"/>
          <w:b/>
          <w:bCs/>
          <w:sz w:val="30"/>
          <w:szCs w:val="30"/>
        </w:rPr>
        <w:t>（三）公务接待费支出</w:t>
      </w:r>
      <w:r w:rsidRPr="004F5677">
        <w:rPr>
          <w:rFonts w:ascii="仿宋" w:eastAsia="仿宋" w:hAnsi="仿宋" w:cs="楷体_GB2312"/>
          <w:b/>
          <w:bCs/>
          <w:sz w:val="30"/>
          <w:szCs w:val="30"/>
        </w:rPr>
        <w:t>6.74</w:t>
      </w:r>
      <w:r w:rsidRPr="004F5677">
        <w:rPr>
          <w:rFonts w:ascii="仿宋" w:eastAsia="仿宋" w:hAnsi="仿宋" w:cs="宋体" w:hint="eastAsia"/>
          <w:b/>
          <w:bCs/>
          <w:sz w:val="30"/>
          <w:szCs w:val="30"/>
        </w:rPr>
        <w:t>万元。</w:t>
      </w:r>
      <w:r w:rsidRPr="004F5677">
        <w:rPr>
          <w:rFonts w:ascii="仿宋" w:eastAsia="仿宋" w:hAnsi="仿宋" w:cs="仿宋_GB2312"/>
          <w:sz w:val="30"/>
          <w:szCs w:val="30"/>
        </w:rPr>
        <w:t>本部门2018年度公务接待共16批次、820人次。公务接待费支出较年初预算减少3.26万元，降低32.65%,主要是</w:t>
      </w:r>
      <w:r w:rsidR="007D7DAE" w:rsidRPr="004F5677">
        <w:rPr>
          <w:rFonts w:ascii="仿宋" w:eastAsia="仿宋" w:hAnsi="仿宋" w:cs="仿宋_GB2312"/>
          <w:sz w:val="30"/>
          <w:szCs w:val="30"/>
        </w:rPr>
        <w:t>认真贯彻落实中央“八项规定”精神和厉行节</w:t>
      </w:r>
      <w:r w:rsidR="007D7DAE" w:rsidRPr="004F5677">
        <w:rPr>
          <w:rFonts w:ascii="仿宋" w:eastAsia="仿宋" w:hAnsi="仿宋" w:cs="仿宋_GB2312"/>
          <w:sz w:val="30"/>
          <w:szCs w:val="30"/>
        </w:rPr>
        <w:lastRenderedPageBreak/>
        <w:t>约要求，从严控制“三公”</w:t>
      </w:r>
      <w:r w:rsidR="007D7DAE">
        <w:rPr>
          <w:rFonts w:ascii="仿宋" w:eastAsia="仿宋" w:hAnsi="仿宋" w:cs="仿宋_GB2312"/>
          <w:sz w:val="30"/>
          <w:szCs w:val="30"/>
        </w:rPr>
        <w:t>经费开支，全年实际支出比预算有所节约</w:t>
      </w:r>
      <w:r w:rsidR="007D7DAE" w:rsidRPr="004F5677">
        <w:rPr>
          <w:rFonts w:ascii="仿宋" w:eastAsia="仿宋" w:hAnsi="仿宋" w:cs="仿宋_GB2312"/>
          <w:sz w:val="30"/>
          <w:szCs w:val="30"/>
        </w:rPr>
        <w:t>。</w:t>
      </w:r>
    </w:p>
    <w:p w:rsidR="009D1DE5" w:rsidRDefault="009D1DE5" w:rsidP="009D1DE5">
      <w:pPr>
        <w:shd w:val="clear" w:color="auto" w:fill="FFFFFF"/>
        <w:spacing w:before="240" w:after="240" w:line="360" w:lineRule="auto"/>
        <w:ind w:firstLineChars="200" w:firstLine="420"/>
      </w:pPr>
    </w:p>
    <w:p w:rsidR="005E2832" w:rsidRDefault="005E2832" w:rsidP="009D1DE5">
      <w:pPr>
        <w:shd w:val="clear" w:color="auto" w:fill="FFFFFF"/>
        <w:spacing w:before="240" w:after="240" w:line="360" w:lineRule="auto"/>
      </w:pPr>
      <w:r>
        <w:rPr>
          <w:rFonts w:ascii="黑体" w:eastAsia="黑体" w:hAnsi="黑体" w:cs="黑体"/>
          <w:sz w:val="33"/>
          <w:szCs w:val="33"/>
        </w:rPr>
        <w:t>六、预算绩效情况说明</w:t>
      </w:r>
    </w:p>
    <w:p w:rsidR="006867AA" w:rsidRDefault="005E2832" w:rsidP="009D1DE5">
      <w:pPr>
        <w:spacing w:before="240" w:after="240" w:line="360" w:lineRule="auto"/>
        <w:rPr>
          <w:rFonts w:ascii="仿宋_GB2312" w:eastAsia="仿宋_GB2312" w:hAnsi="仿宋_GB2312" w:cs="仿宋_GB2312"/>
          <w:color w:val="FF0000"/>
          <w:sz w:val="30"/>
          <w:szCs w:val="30"/>
        </w:rPr>
      </w:pPr>
      <w:r w:rsidRPr="001E1DD0">
        <w:rPr>
          <w:rFonts w:ascii="楷体" w:eastAsia="楷体" w:hAnsi="楷体" w:cs="宋体" w:hint="eastAsia"/>
          <w:b/>
          <w:bCs/>
          <w:sz w:val="30"/>
          <w:szCs w:val="30"/>
        </w:rPr>
        <w:t>（一）预算绩效管理工作开展情况。</w:t>
      </w:r>
    </w:p>
    <w:p w:rsidR="006867AA" w:rsidRPr="006867AA" w:rsidRDefault="00C218F1" w:rsidP="009D1DE5">
      <w:pPr>
        <w:spacing w:before="240" w:after="240" w:line="360" w:lineRule="auto"/>
        <w:ind w:firstLineChars="200" w:firstLine="640"/>
        <w:rPr>
          <w:rFonts w:ascii="仿宋" w:eastAsia="仿宋" w:hAnsi="仿宋"/>
          <w:sz w:val="32"/>
          <w:szCs w:val="32"/>
        </w:rPr>
      </w:pPr>
      <w:r w:rsidRPr="006867AA">
        <w:rPr>
          <w:rFonts w:ascii="仿宋" w:eastAsia="仿宋" w:hAnsi="仿宋" w:hint="eastAsia"/>
          <w:sz w:val="32"/>
          <w:szCs w:val="32"/>
        </w:rPr>
        <w:t>根据市财政预算绩效管理要求，以“</w:t>
      </w:r>
      <w:r w:rsidR="006867AA" w:rsidRPr="006867AA">
        <w:rPr>
          <w:rFonts w:ascii="仿宋" w:eastAsia="仿宋" w:hAnsi="仿宋" w:hint="eastAsia"/>
          <w:sz w:val="32"/>
          <w:szCs w:val="32"/>
        </w:rPr>
        <w:t>部</w:t>
      </w:r>
      <w:r w:rsidRPr="006867AA">
        <w:rPr>
          <w:rFonts w:ascii="仿宋" w:eastAsia="仿宋" w:hAnsi="仿宋" w:hint="eastAsia"/>
          <w:sz w:val="32"/>
          <w:szCs w:val="32"/>
        </w:rPr>
        <w:t>门职责一工作活动”为依据</w:t>
      </w:r>
      <w:r w:rsidR="006867AA" w:rsidRPr="006867AA">
        <w:rPr>
          <w:rFonts w:ascii="仿宋" w:eastAsia="仿宋" w:hAnsi="仿宋" w:hint="eastAsia"/>
          <w:sz w:val="32"/>
          <w:szCs w:val="32"/>
        </w:rPr>
        <w:t>，</w:t>
      </w:r>
      <w:r w:rsidRPr="006867AA">
        <w:rPr>
          <w:rFonts w:ascii="仿宋" w:eastAsia="仿宋" w:hAnsi="仿宋" w:hint="eastAsia"/>
          <w:sz w:val="32"/>
          <w:szCs w:val="32"/>
        </w:rPr>
        <w:t>确定部门预算项目和预算额度，清晰描述预算项目开支范围和内容。确定预算项目的绩效目标</w:t>
      </w:r>
      <w:r w:rsidR="006867AA" w:rsidRPr="006867AA">
        <w:rPr>
          <w:rFonts w:ascii="仿宋" w:eastAsia="仿宋" w:hAnsi="仿宋" w:hint="eastAsia"/>
          <w:sz w:val="32"/>
          <w:szCs w:val="32"/>
        </w:rPr>
        <w:t>、绩效</w:t>
      </w:r>
      <w:r w:rsidRPr="006867AA">
        <w:rPr>
          <w:rFonts w:ascii="仿宋" w:eastAsia="仿宋" w:hAnsi="仿宋" w:hint="eastAsia"/>
          <w:sz w:val="32"/>
          <w:szCs w:val="32"/>
        </w:rPr>
        <w:t>指标和主</w:t>
      </w:r>
      <w:r w:rsidR="006867AA" w:rsidRPr="006867AA">
        <w:rPr>
          <w:rFonts w:ascii="仿宋" w:eastAsia="仿宋" w:hAnsi="仿宋" w:hint="eastAsia"/>
          <w:sz w:val="32"/>
          <w:szCs w:val="32"/>
        </w:rPr>
        <w:t>人</w:t>
      </w:r>
      <w:r w:rsidRPr="006867AA">
        <w:rPr>
          <w:rFonts w:ascii="仿宋" w:eastAsia="仿宋" w:hAnsi="仿宋" w:hint="eastAsia"/>
          <w:sz w:val="32"/>
          <w:szCs w:val="32"/>
        </w:rPr>
        <w:t>标准为预算绩效</w:t>
      </w:r>
      <w:r w:rsidR="006867AA" w:rsidRPr="006867AA">
        <w:rPr>
          <w:rFonts w:ascii="仿宋" w:eastAsia="仿宋" w:hAnsi="仿宋" w:hint="eastAsia"/>
          <w:sz w:val="32"/>
          <w:szCs w:val="32"/>
        </w:rPr>
        <w:t>控制、绩效分析、绩效评价打下好的基础。</w:t>
      </w:r>
    </w:p>
    <w:p w:rsidR="005E2832" w:rsidRPr="006867AA" w:rsidRDefault="006867AA" w:rsidP="009D1DE5">
      <w:pPr>
        <w:spacing w:before="240" w:after="240" w:line="360" w:lineRule="auto"/>
        <w:ind w:firstLineChars="200" w:firstLine="640"/>
        <w:rPr>
          <w:rFonts w:ascii="仿宋" w:eastAsia="仿宋" w:hAnsi="仿宋"/>
          <w:sz w:val="32"/>
          <w:szCs w:val="32"/>
        </w:rPr>
      </w:pPr>
      <w:r w:rsidRPr="006867AA">
        <w:rPr>
          <w:rFonts w:ascii="仿宋" w:eastAsia="仿宋" w:hAnsi="仿宋" w:hint="eastAsia"/>
          <w:sz w:val="32"/>
          <w:szCs w:val="32"/>
        </w:rPr>
        <w:t>根据市财政预算绩效管理要求,对</w:t>
      </w:r>
      <w:r w:rsidR="006D2D46">
        <w:rPr>
          <w:rFonts w:ascii="仿宋" w:eastAsia="仿宋" w:hAnsi="仿宋" w:hint="eastAsia"/>
          <w:sz w:val="32"/>
          <w:szCs w:val="32"/>
        </w:rPr>
        <w:t>2018</w:t>
      </w:r>
      <w:r w:rsidRPr="006867AA">
        <w:rPr>
          <w:rFonts w:ascii="仿宋" w:eastAsia="仿宋" w:hAnsi="仿宋" w:hint="eastAsia"/>
          <w:sz w:val="32"/>
          <w:szCs w:val="32"/>
        </w:rPr>
        <w:t>年支出项目全面开展了绩效自评。决解项目</w:t>
      </w:r>
      <w:r w:rsidR="006D2D46">
        <w:rPr>
          <w:rFonts w:ascii="仿宋" w:eastAsia="仿宋" w:hAnsi="仿宋" w:hint="eastAsia"/>
          <w:sz w:val="32"/>
          <w:szCs w:val="32"/>
        </w:rPr>
        <w:t>3</w:t>
      </w:r>
      <w:r w:rsidRPr="006867AA">
        <w:rPr>
          <w:rFonts w:ascii="仿宋" w:eastAsia="仿宋" w:hAnsi="仿宋" w:hint="eastAsia"/>
          <w:sz w:val="32"/>
          <w:szCs w:val="32"/>
        </w:rPr>
        <w:t>个，共涉及预算资金</w:t>
      </w:r>
      <w:r w:rsidR="006D2D46">
        <w:rPr>
          <w:rFonts w:ascii="仿宋" w:eastAsia="仿宋" w:hAnsi="仿宋" w:hint="eastAsia"/>
          <w:sz w:val="32"/>
          <w:szCs w:val="32"/>
        </w:rPr>
        <w:t>1433.4</w:t>
      </w:r>
      <w:r w:rsidRPr="006867AA">
        <w:rPr>
          <w:rFonts w:ascii="仿宋" w:eastAsia="仿宋" w:hAnsi="仿宋" w:hint="eastAsia"/>
          <w:sz w:val="32"/>
          <w:szCs w:val="32"/>
        </w:rPr>
        <w:t>万元，绩效自评覆盖达到100%，基本都达实现了预算项目绩效目标</w:t>
      </w:r>
      <w:r w:rsidR="00C218F1" w:rsidRPr="006867AA">
        <w:rPr>
          <w:rFonts w:ascii="仿宋" w:eastAsia="仿宋" w:hAnsi="仿宋" w:hint="eastAsia"/>
          <w:sz w:val="32"/>
          <w:szCs w:val="32"/>
        </w:rPr>
        <w:t>。</w:t>
      </w:r>
    </w:p>
    <w:p w:rsidR="005E2832" w:rsidRDefault="005E2832" w:rsidP="009D1DE5">
      <w:pPr>
        <w:shd w:val="clear" w:color="auto" w:fill="FFFFFF"/>
        <w:spacing w:before="240" w:after="240" w:line="360" w:lineRule="auto"/>
        <w:rPr>
          <w:rFonts w:ascii="仿宋_GB2312" w:eastAsia="仿宋_GB2312" w:hAnsi="仿宋_GB2312" w:cs="仿宋_GB2312"/>
          <w:color w:val="FF0000"/>
          <w:sz w:val="30"/>
          <w:szCs w:val="30"/>
        </w:rPr>
      </w:pPr>
      <w:r w:rsidRPr="001E1DD0">
        <w:rPr>
          <w:rFonts w:ascii="楷体" w:eastAsia="楷体" w:hAnsi="楷体" w:cs="宋体" w:hint="eastAsia"/>
          <w:b/>
          <w:bCs/>
          <w:sz w:val="30"/>
          <w:szCs w:val="30"/>
        </w:rPr>
        <w:t>（二）项目绩效自评结果</w:t>
      </w:r>
      <w:r>
        <w:rPr>
          <w:rFonts w:ascii="宋体" w:hAnsi="宋体" w:cs="宋体" w:hint="eastAsia"/>
          <w:b/>
          <w:bCs/>
          <w:sz w:val="30"/>
          <w:szCs w:val="30"/>
        </w:rPr>
        <w:t>。</w:t>
      </w:r>
    </w:p>
    <w:p w:rsidR="006867AA" w:rsidRPr="006867AA" w:rsidRDefault="006867AA" w:rsidP="009D1DE5">
      <w:pPr>
        <w:spacing w:before="240" w:after="240" w:line="360" w:lineRule="auto"/>
        <w:ind w:firstLineChars="200" w:firstLine="640"/>
        <w:rPr>
          <w:rFonts w:ascii="仿宋" w:eastAsia="仿宋" w:hAnsi="仿宋"/>
          <w:sz w:val="32"/>
          <w:szCs w:val="32"/>
        </w:rPr>
      </w:pPr>
      <w:r w:rsidRPr="006867AA">
        <w:rPr>
          <w:rFonts w:ascii="仿宋" w:eastAsia="仿宋" w:hAnsi="仿宋" w:hint="eastAsia"/>
          <w:sz w:val="32"/>
          <w:szCs w:val="32"/>
        </w:rPr>
        <w:t>按照市财政预算绩效管理要求邢台市中级人民法院对</w:t>
      </w:r>
      <w:r w:rsidR="006D2D46">
        <w:rPr>
          <w:rFonts w:ascii="仿宋" w:eastAsia="仿宋" w:hAnsi="仿宋" w:hint="eastAsia"/>
          <w:sz w:val="32"/>
          <w:szCs w:val="32"/>
        </w:rPr>
        <w:t>2018</w:t>
      </w:r>
      <w:r w:rsidRPr="006867AA">
        <w:rPr>
          <w:rFonts w:ascii="仿宋" w:eastAsia="仿宋" w:hAnsi="仿宋" w:hint="eastAsia"/>
          <w:sz w:val="32"/>
          <w:szCs w:val="32"/>
        </w:rPr>
        <w:t>年度确定的部门一般公共预算支出项目全面开展了绩效自评，绩效自评盖率达到100%。</w:t>
      </w:r>
    </w:p>
    <w:p w:rsidR="005E2832" w:rsidRDefault="005E2832" w:rsidP="009D1DE5">
      <w:pPr>
        <w:shd w:val="clear" w:color="auto" w:fill="FFFFFF"/>
        <w:spacing w:before="240" w:after="240" w:line="360" w:lineRule="auto"/>
        <w:rPr>
          <w:rFonts w:ascii="仿宋_GB2312" w:eastAsia="仿宋_GB2312" w:hAnsi="仿宋_GB2312" w:cs="仿宋_GB2312"/>
          <w:color w:val="FF0000"/>
          <w:sz w:val="30"/>
          <w:szCs w:val="30"/>
        </w:rPr>
      </w:pPr>
      <w:r w:rsidRPr="001E1DD0">
        <w:rPr>
          <w:rFonts w:ascii="楷体" w:eastAsia="楷体" w:hAnsi="楷体" w:cs="宋体" w:hint="eastAsia"/>
          <w:b/>
          <w:bCs/>
          <w:sz w:val="30"/>
          <w:szCs w:val="30"/>
        </w:rPr>
        <w:t>（三）重点项目绩效评价结果。</w:t>
      </w:r>
    </w:p>
    <w:p w:rsidR="006867AA" w:rsidRPr="006867AA" w:rsidRDefault="006867AA" w:rsidP="009D1DE5">
      <w:pPr>
        <w:spacing w:before="240" w:after="240" w:line="360" w:lineRule="auto"/>
        <w:ind w:firstLineChars="200" w:firstLine="640"/>
        <w:rPr>
          <w:rFonts w:ascii="仿宋" w:eastAsia="仿宋" w:hAnsi="仿宋"/>
          <w:sz w:val="32"/>
          <w:szCs w:val="32"/>
        </w:rPr>
      </w:pPr>
      <w:r w:rsidRPr="006867AA">
        <w:rPr>
          <w:rFonts w:ascii="仿宋" w:eastAsia="仿宋" w:hAnsi="仿宋" w:hint="eastAsia"/>
          <w:sz w:val="32"/>
          <w:szCs w:val="32"/>
        </w:rPr>
        <w:lastRenderedPageBreak/>
        <w:t>我单位</w:t>
      </w:r>
      <w:r w:rsidR="006D2D46">
        <w:rPr>
          <w:rFonts w:ascii="仿宋" w:eastAsia="仿宋" w:hAnsi="仿宋" w:hint="eastAsia"/>
          <w:sz w:val="32"/>
          <w:szCs w:val="32"/>
        </w:rPr>
        <w:t>2018</w:t>
      </w:r>
      <w:r w:rsidRPr="006867AA">
        <w:rPr>
          <w:rFonts w:ascii="仿宋" w:eastAsia="仿宋" w:hAnsi="仿宋" w:hint="eastAsia"/>
          <w:sz w:val="32"/>
          <w:szCs w:val="32"/>
        </w:rPr>
        <w:t>度重点建设项日为</w:t>
      </w:r>
      <w:r w:rsidR="006D2D46">
        <w:rPr>
          <w:rFonts w:ascii="仿宋" w:eastAsia="仿宋" w:hAnsi="仿宋" w:hint="eastAsia"/>
          <w:sz w:val="32"/>
          <w:szCs w:val="32"/>
        </w:rPr>
        <w:t>法院财务资产内控管理系统</w:t>
      </w:r>
      <w:r w:rsidR="006D2D46" w:rsidRPr="006867AA">
        <w:rPr>
          <w:rFonts w:ascii="仿宋" w:eastAsia="仿宋" w:hAnsi="仿宋" w:hint="eastAsia"/>
          <w:sz w:val="32"/>
          <w:szCs w:val="32"/>
        </w:rPr>
        <w:t>、</w:t>
      </w:r>
      <w:r w:rsidRPr="006867AA">
        <w:rPr>
          <w:rFonts w:ascii="仿宋" w:eastAsia="仿宋" w:hAnsi="仿宋" w:hint="eastAsia"/>
          <w:sz w:val="32"/>
          <w:szCs w:val="32"/>
        </w:rPr>
        <w:t>审判流程平台建设项目。</w:t>
      </w:r>
    </w:p>
    <w:p w:rsidR="006867AA" w:rsidRDefault="006867AA" w:rsidP="009D1DE5">
      <w:pPr>
        <w:spacing w:before="240" w:after="240" w:line="360" w:lineRule="auto"/>
        <w:ind w:firstLineChars="200" w:firstLine="640"/>
        <w:rPr>
          <w:rFonts w:ascii="仿宋" w:eastAsia="仿宋" w:hAnsi="仿宋"/>
          <w:sz w:val="32"/>
          <w:szCs w:val="32"/>
        </w:rPr>
      </w:pPr>
      <w:r w:rsidRPr="006867AA">
        <w:rPr>
          <w:rFonts w:ascii="仿宋" w:eastAsia="仿宋" w:hAnsi="仿宋" w:hint="eastAsia"/>
          <w:sz w:val="32"/>
          <w:szCs w:val="32"/>
        </w:rPr>
        <w:t>审判流程平合建设项目的建设目的是：建成以需求为主</w:t>
      </w:r>
      <w:r w:rsidR="00FC05F1">
        <w:rPr>
          <w:rFonts w:ascii="仿宋" w:eastAsia="仿宋" w:hAnsi="仿宋" w:hint="eastAsia"/>
          <w:sz w:val="32"/>
          <w:szCs w:val="32"/>
        </w:rPr>
        <w:t>导，以业务为主线，以网络为基础，以应用为核心、以安全为保障的法院</w:t>
      </w:r>
      <w:r w:rsidRPr="006867AA">
        <w:rPr>
          <w:rFonts w:ascii="仿宋" w:eastAsia="仿宋" w:hAnsi="仿宋" w:hint="eastAsia"/>
          <w:sz w:val="32"/>
          <w:szCs w:val="32"/>
        </w:rPr>
        <w:t>信息化综合体系，覆盖全市20个县区院。实现公安系统、</w:t>
      </w:r>
      <w:r w:rsidR="00FC05F1">
        <w:rPr>
          <w:rFonts w:ascii="仿宋" w:eastAsia="仿宋" w:hAnsi="仿宋" w:hint="eastAsia"/>
          <w:sz w:val="32"/>
          <w:szCs w:val="32"/>
        </w:rPr>
        <w:t>检察系统</w:t>
      </w:r>
      <w:r w:rsidR="00FC05F1" w:rsidRPr="006867AA">
        <w:rPr>
          <w:rFonts w:ascii="仿宋" w:eastAsia="仿宋" w:hAnsi="仿宋" w:hint="eastAsia"/>
          <w:sz w:val="32"/>
          <w:szCs w:val="32"/>
        </w:rPr>
        <w:t>、</w:t>
      </w:r>
      <w:r w:rsidRPr="006867AA">
        <w:rPr>
          <w:rFonts w:ascii="仿宋" w:eastAsia="仿宋" w:hAnsi="仿宋" w:hint="eastAsia"/>
          <w:sz w:val="32"/>
          <w:szCs w:val="32"/>
        </w:rPr>
        <w:t>法院系统、司法系统等相关部门的网络互联和数据资源共享，该项目包括1、</w:t>
      </w:r>
      <w:r w:rsidR="00FC05F1">
        <w:rPr>
          <w:rFonts w:ascii="仿宋" w:eastAsia="仿宋" w:hAnsi="仿宋" w:hint="eastAsia"/>
          <w:sz w:val="32"/>
          <w:szCs w:val="32"/>
        </w:rPr>
        <w:t>审判态势分析系统和绩效管理平台</w:t>
      </w:r>
      <w:r w:rsidRPr="006867AA">
        <w:rPr>
          <w:rFonts w:ascii="仿宋" w:eastAsia="仿宋" w:hAnsi="仿宋" w:hint="eastAsia"/>
          <w:sz w:val="32"/>
          <w:szCs w:val="32"/>
        </w:rPr>
        <w:t>；2、视频</w:t>
      </w:r>
      <w:r w:rsidR="00FC05F1">
        <w:rPr>
          <w:rFonts w:ascii="仿宋" w:eastAsia="仿宋" w:hAnsi="仿宋" w:hint="eastAsia"/>
          <w:sz w:val="32"/>
          <w:szCs w:val="32"/>
        </w:rPr>
        <w:t>会议</w:t>
      </w:r>
      <w:r w:rsidRPr="006867AA">
        <w:rPr>
          <w:rFonts w:ascii="仿宋" w:eastAsia="仿宋" w:hAnsi="仿宋" w:hint="eastAsia"/>
          <w:sz w:val="32"/>
          <w:szCs w:val="32"/>
        </w:rPr>
        <w:t>中心系统升级；3</w:t>
      </w:r>
      <w:r w:rsidR="006D2D46">
        <w:rPr>
          <w:rFonts w:ascii="仿宋" w:eastAsia="仿宋" w:hAnsi="仿宋" w:hint="eastAsia"/>
          <w:sz w:val="32"/>
          <w:szCs w:val="32"/>
        </w:rPr>
        <w:t>、</w:t>
      </w:r>
      <w:r w:rsidR="00FC05F1">
        <w:rPr>
          <w:rFonts w:ascii="仿宋" w:eastAsia="仿宋" w:hAnsi="仿宋" w:hint="eastAsia"/>
          <w:sz w:val="32"/>
          <w:szCs w:val="32"/>
        </w:rPr>
        <w:t>高清</w:t>
      </w:r>
      <w:r w:rsidR="006D2D46">
        <w:rPr>
          <w:rFonts w:ascii="仿宋" w:eastAsia="仿宋" w:hAnsi="仿宋" w:hint="eastAsia"/>
          <w:sz w:val="32"/>
          <w:szCs w:val="32"/>
        </w:rPr>
        <w:t>数字法庭升级改造、远程提审室建设</w:t>
      </w:r>
      <w:r w:rsidRPr="006867AA">
        <w:rPr>
          <w:rFonts w:ascii="仿宋" w:eastAsia="仿宋" w:hAnsi="仿宋" w:hint="eastAsia"/>
          <w:sz w:val="32"/>
          <w:szCs w:val="32"/>
        </w:rPr>
        <w:t>；4、机房改造；5综合布线系统；6、</w:t>
      </w:r>
      <w:r w:rsidR="00FC05F1">
        <w:rPr>
          <w:rFonts w:ascii="仿宋" w:eastAsia="仿宋" w:hAnsi="仿宋" w:hint="eastAsia"/>
          <w:sz w:val="32"/>
          <w:szCs w:val="32"/>
        </w:rPr>
        <w:t>法院应用系统运行维护</w:t>
      </w:r>
      <w:r w:rsidRPr="006867AA">
        <w:rPr>
          <w:rFonts w:ascii="仿宋" w:eastAsia="仿宋" w:hAnsi="仿宋" w:hint="eastAsia"/>
          <w:sz w:val="32"/>
          <w:szCs w:val="32"/>
        </w:rPr>
        <w:t>。绩效自评等级为良好。资金支出规范，核算准确，手续规范。绩效自评等级为良好。</w:t>
      </w:r>
    </w:p>
    <w:p w:rsidR="003911B7" w:rsidRPr="0015160C" w:rsidRDefault="003911B7" w:rsidP="009D1DE5">
      <w:pPr>
        <w:spacing w:before="240" w:after="240" w:line="360" w:lineRule="auto"/>
        <w:ind w:firstLineChars="200" w:firstLine="640"/>
        <w:rPr>
          <w:rFonts w:ascii="仿宋" w:eastAsia="仿宋" w:hAnsi="仿宋"/>
          <w:sz w:val="32"/>
          <w:szCs w:val="32"/>
        </w:rPr>
      </w:pPr>
      <w:r>
        <w:rPr>
          <w:rFonts w:ascii="仿宋" w:eastAsia="仿宋" w:hAnsi="仿宋" w:hint="eastAsia"/>
          <w:sz w:val="32"/>
          <w:szCs w:val="32"/>
        </w:rPr>
        <w:t>法院财务资产内控管理平台项目建设目的和内容：</w:t>
      </w:r>
      <w:r w:rsidRPr="003E40D4">
        <w:rPr>
          <w:rFonts w:ascii="仿宋" w:eastAsia="仿宋" w:hAnsi="仿宋" w:cs="仿宋" w:hint="eastAsia"/>
          <w:kern w:val="0"/>
          <w:sz w:val="32"/>
          <w:szCs w:val="32"/>
        </w:rPr>
        <w:t>提高法院内部提高管理水平、规范内部控制，加强廉政风险控制机制的大目标，全面提高法院系统财务资产内控综合开发利用水平，实现全省法院财务资产内控信息共享和交换，为省市县三级提供统一的财务资产内控服务，进一步提高法院系统业务协同能力和工作质效</w:t>
      </w:r>
      <w:r>
        <w:rPr>
          <w:rFonts w:ascii="仿宋" w:eastAsia="仿宋" w:hAnsi="仿宋" w:cs="仿宋" w:hint="eastAsia"/>
          <w:kern w:val="0"/>
          <w:sz w:val="32"/>
          <w:szCs w:val="32"/>
        </w:rPr>
        <w:t>。</w:t>
      </w:r>
      <w:r w:rsidRPr="003E6CAB">
        <w:rPr>
          <w:rFonts w:ascii="仿宋" w:eastAsia="仿宋" w:hAnsi="仿宋" w:cs="仿宋" w:hint="eastAsia"/>
          <w:kern w:val="0"/>
          <w:sz w:val="32"/>
          <w:szCs w:val="32"/>
        </w:rPr>
        <w:t>实现“信息多跑路，人员少跑腿”的工作目标，提高财务工作质效。实现“经费支出业务</w:t>
      </w:r>
      <w:r w:rsidRPr="003E6CAB">
        <w:rPr>
          <w:rFonts w:ascii="仿宋" w:eastAsia="仿宋" w:hAnsi="仿宋" w:cs="仿宋"/>
          <w:kern w:val="0"/>
          <w:sz w:val="32"/>
          <w:szCs w:val="32"/>
        </w:rPr>
        <w:t>”</w:t>
      </w:r>
      <w:r w:rsidRPr="003E6CAB">
        <w:rPr>
          <w:rFonts w:ascii="仿宋" w:eastAsia="仿宋" w:hAnsi="仿宋" w:cs="仿宋" w:hint="eastAsia"/>
          <w:kern w:val="0"/>
          <w:sz w:val="32"/>
          <w:szCs w:val="32"/>
        </w:rPr>
        <w:t xml:space="preserve"> 事前申请、事中控制、事后可追溯、节点控制、全程留痕</w:t>
      </w:r>
      <w:r w:rsidRPr="003E6CAB">
        <w:rPr>
          <w:rFonts w:ascii="仿宋" w:eastAsia="仿宋" w:hAnsi="仿宋" w:cs="仿宋"/>
          <w:kern w:val="0"/>
          <w:sz w:val="32"/>
          <w:szCs w:val="32"/>
        </w:rPr>
        <w:t>”</w:t>
      </w:r>
      <w:r w:rsidRPr="003E6CAB">
        <w:rPr>
          <w:rFonts w:ascii="仿宋" w:eastAsia="仿宋" w:hAnsi="仿宋" w:cs="仿宋" w:hint="eastAsia"/>
          <w:kern w:val="0"/>
          <w:sz w:val="32"/>
          <w:szCs w:val="32"/>
        </w:rPr>
        <w:t>的管理要求。</w:t>
      </w:r>
      <w:r w:rsidRPr="003E40D4">
        <w:rPr>
          <w:rFonts w:ascii="仿宋" w:eastAsia="仿宋" w:hAnsi="仿宋" w:cs="仿宋" w:hint="eastAsia"/>
          <w:kern w:val="0"/>
          <w:sz w:val="32"/>
          <w:szCs w:val="32"/>
        </w:rPr>
        <w:t>构建安全的“数字</w:t>
      </w:r>
      <w:r w:rsidRPr="003E40D4">
        <w:rPr>
          <w:rFonts w:ascii="仿宋" w:eastAsia="仿宋" w:hAnsi="仿宋" w:cs="仿宋" w:hint="eastAsia"/>
          <w:kern w:val="0"/>
          <w:sz w:val="32"/>
          <w:szCs w:val="32"/>
        </w:rPr>
        <w:lastRenderedPageBreak/>
        <w:t>法院云空间”以支撑内控系统，打造河北法院特色的内控平台。</w:t>
      </w:r>
      <w:r w:rsidRPr="006867AA">
        <w:rPr>
          <w:rFonts w:ascii="仿宋" w:eastAsia="仿宋" w:hAnsi="仿宋" w:hint="eastAsia"/>
          <w:sz w:val="32"/>
          <w:szCs w:val="32"/>
        </w:rPr>
        <w:t>绩效自评等级为良好。资金支出规范，核算准确，手续规范。绩效自评等级为良好。</w:t>
      </w:r>
    </w:p>
    <w:p w:rsidR="005E2832" w:rsidRDefault="005E2832" w:rsidP="009D1DE5">
      <w:pPr>
        <w:spacing w:before="240" w:after="240" w:line="360" w:lineRule="auto"/>
        <w:ind w:firstLineChars="200" w:firstLine="660"/>
      </w:pPr>
      <w:r>
        <w:rPr>
          <w:rFonts w:ascii="黑体" w:eastAsia="黑体" w:hAnsi="黑体" w:cs="黑体"/>
          <w:sz w:val="33"/>
          <w:szCs w:val="33"/>
        </w:rPr>
        <w:t>七、其他重要事项的说明</w:t>
      </w:r>
    </w:p>
    <w:p w:rsidR="005E2832" w:rsidRPr="001E1DD0" w:rsidRDefault="005E2832" w:rsidP="009D1DE5">
      <w:pPr>
        <w:shd w:val="clear" w:color="auto" w:fill="FFFFFF"/>
        <w:spacing w:before="240" w:after="240" w:line="360" w:lineRule="auto"/>
        <w:rPr>
          <w:rFonts w:ascii="楷体" w:eastAsia="楷体" w:hAnsi="楷体" w:cs="宋体"/>
          <w:b/>
          <w:bCs/>
          <w:sz w:val="30"/>
          <w:szCs w:val="30"/>
        </w:rPr>
      </w:pPr>
      <w:r w:rsidRPr="001E1DD0">
        <w:rPr>
          <w:rFonts w:ascii="楷体" w:eastAsia="楷体" w:hAnsi="楷体" w:cs="宋体" w:hint="eastAsia"/>
          <w:b/>
          <w:bCs/>
          <w:sz w:val="30"/>
          <w:szCs w:val="30"/>
        </w:rPr>
        <w:t>（一）机关运行经费情况</w:t>
      </w:r>
    </w:p>
    <w:p w:rsidR="00D35FAD" w:rsidRDefault="005E2832" w:rsidP="009D1DE5">
      <w:pPr>
        <w:shd w:val="clear" w:color="auto" w:fill="FFFFFF"/>
        <w:spacing w:before="240" w:after="240" w:line="360" w:lineRule="auto"/>
        <w:ind w:firstLineChars="200" w:firstLine="600"/>
        <w:rPr>
          <w:rFonts w:ascii="仿宋" w:eastAsia="仿宋" w:hAnsi="仿宋" w:cs="仿宋_GB2312"/>
          <w:sz w:val="30"/>
          <w:szCs w:val="30"/>
        </w:rPr>
      </w:pPr>
      <w:r w:rsidRPr="001E1DD0">
        <w:rPr>
          <w:rFonts w:ascii="仿宋" w:eastAsia="仿宋" w:hAnsi="仿宋" w:cs="仿宋_GB2312"/>
          <w:sz w:val="30"/>
          <w:szCs w:val="30"/>
        </w:rPr>
        <w:t>本部门2018年度机关运行经费支出397.41万元，比年初预算数增加</w:t>
      </w:r>
      <w:r w:rsidR="00D35FAD">
        <w:rPr>
          <w:rFonts w:ascii="仿宋" w:eastAsia="仿宋" w:hAnsi="仿宋" w:cs="仿宋_GB2312"/>
          <w:sz w:val="30"/>
          <w:szCs w:val="30"/>
        </w:rPr>
        <w:t>19.8</w:t>
      </w:r>
      <w:r w:rsidRPr="001E1DD0">
        <w:rPr>
          <w:rFonts w:ascii="仿宋" w:eastAsia="仿宋" w:hAnsi="仿宋" w:cs="仿宋_GB2312"/>
          <w:sz w:val="30"/>
          <w:szCs w:val="30"/>
        </w:rPr>
        <w:t>万元，增长</w:t>
      </w:r>
      <w:r w:rsidR="00D35FAD">
        <w:rPr>
          <w:rFonts w:ascii="仿宋" w:eastAsia="仿宋" w:hAnsi="仿宋" w:cs="仿宋_GB2312"/>
          <w:sz w:val="30"/>
          <w:szCs w:val="30"/>
        </w:rPr>
        <w:t>5</w:t>
      </w:r>
      <w:r w:rsidRPr="001E1DD0">
        <w:rPr>
          <w:rFonts w:ascii="仿宋" w:eastAsia="仿宋" w:hAnsi="仿宋" w:cs="仿宋_GB2312"/>
          <w:sz w:val="30"/>
          <w:szCs w:val="30"/>
        </w:rPr>
        <w:t>%。主要原因是</w:t>
      </w:r>
      <w:r w:rsidR="00D35FAD">
        <w:rPr>
          <w:rFonts w:ascii="仿宋" w:eastAsia="仿宋" w:hAnsi="仿宋" w:cs="仿宋_GB2312" w:hint="eastAsia"/>
          <w:sz w:val="30"/>
          <w:szCs w:val="30"/>
        </w:rPr>
        <w:t>1、追加在职干警交通补助和通讯补助；2、追加在职人员和离退人员工资</w:t>
      </w:r>
      <w:r w:rsidRPr="001E1DD0">
        <w:rPr>
          <w:rFonts w:ascii="仿宋" w:eastAsia="仿宋" w:hAnsi="仿宋" w:cs="仿宋_GB2312"/>
          <w:sz w:val="30"/>
          <w:szCs w:val="30"/>
        </w:rPr>
        <w:t>。</w:t>
      </w:r>
    </w:p>
    <w:p w:rsidR="005E2832" w:rsidRPr="001E1DD0" w:rsidRDefault="005E2832" w:rsidP="009D1DE5">
      <w:pPr>
        <w:shd w:val="clear" w:color="auto" w:fill="FFFFFF"/>
        <w:spacing w:before="240" w:after="240" w:line="360" w:lineRule="auto"/>
        <w:rPr>
          <w:rFonts w:ascii="楷体" w:eastAsia="楷体" w:hAnsi="楷体" w:cs="宋体"/>
          <w:b/>
          <w:bCs/>
          <w:sz w:val="30"/>
          <w:szCs w:val="30"/>
        </w:rPr>
      </w:pPr>
      <w:r w:rsidRPr="001E1DD0">
        <w:rPr>
          <w:rFonts w:ascii="楷体" w:eastAsia="楷体" w:hAnsi="楷体" w:cs="宋体" w:hint="eastAsia"/>
          <w:b/>
          <w:bCs/>
          <w:sz w:val="30"/>
          <w:szCs w:val="30"/>
        </w:rPr>
        <w:t>（二）政府采购情况</w:t>
      </w:r>
    </w:p>
    <w:p w:rsidR="005E2832" w:rsidRPr="001E1DD0" w:rsidRDefault="005E2832" w:rsidP="009D1DE5">
      <w:pPr>
        <w:shd w:val="clear" w:color="auto" w:fill="FFFFFF"/>
        <w:spacing w:before="240" w:after="240" w:line="360" w:lineRule="auto"/>
        <w:ind w:firstLineChars="200" w:firstLine="600"/>
        <w:rPr>
          <w:rFonts w:ascii="仿宋" w:eastAsia="仿宋" w:hAnsi="仿宋"/>
        </w:rPr>
      </w:pPr>
      <w:r w:rsidRPr="001E1DD0">
        <w:rPr>
          <w:rFonts w:ascii="仿宋" w:eastAsia="仿宋" w:hAnsi="仿宋" w:cs="仿宋_GB2312"/>
          <w:sz w:val="30"/>
          <w:szCs w:val="30"/>
        </w:rPr>
        <w:t>本部门2018年度</w:t>
      </w:r>
      <w:r w:rsidR="00D7328C">
        <w:rPr>
          <w:rFonts w:ascii="仿宋" w:eastAsia="仿宋" w:hAnsi="仿宋" w:cs="仿宋_GB2312" w:hint="eastAsia"/>
          <w:sz w:val="30"/>
          <w:szCs w:val="30"/>
        </w:rPr>
        <w:t>无</w:t>
      </w:r>
      <w:r w:rsidRPr="001E1DD0">
        <w:rPr>
          <w:rFonts w:ascii="仿宋" w:eastAsia="仿宋" w:hAnsi="仿宋" w:cs="仿宋_GB2312"/>
          <w:sz w:val="30"/>
          <w:szCs w:val="30"/>
        </w:rPr>
        <w:t>政府采购支出</w:t>
      </w:r>
      <w:r w:rsidR="00D7328C">
        <w:rPr>
          <w:rFonts w:ascii="仿宋" w:eastAsia="仿宋" w:hAnsi="仿宋" w:cs="仿宋_GB2312"/>
          <w:sz w:val="30"/>
          <w:szCs w:val="30"/>
        </w:rPr>
        <w:t>。</w:t>
      </w:r>
    </w:p>
    <w:p w:rsidR="005E2832" w:rsidRPr="001E1DD0" w:rsidRDefault="005E2832" w:rsidP="009D1DE5">
      <w:pPr>
        <w:shd w:val="clear" w:color="auto" w:fill="FFFFFF"/>
        <w:spacing w:before="240" w:after="240" w:line="360" w:lineRule="auto"/>
        <w:rPr>
          <w:rFonts w:ascii="楷体" w:eastAsia="楷体" w:hAnsi="楷体" w:cs="宋体"/>
          <w:b/>
          <w:bCs/>
          <w:sz w:val="30"/>
          <w:szCs w:val="30"/>
        </w:rPr>
      </w:pPr>
      <w:r w:rsidRPr="001E1DD0">
        <w:rPr>
          <w:rFonts w:ascii="楷体" w:eastAsia="楷体" w:hAnsi="楷体" w:cs="宋体" w:hint="eastAsia"/>
          <w:b/>
          <w:bCs/>
          <w:sz w:val="30"/>
          <w:szCs w:val="30"/>
        </w:rPr>
        <w:t>（三）国有资产占用情况</w:t>
      </w:r>
    </w:p>
    <w:p w:rsidR="005E2832" w:rsidRPr="006A4165" w:rsidRDefault="005E2832" w:rsidP="009D1DE5">
      <w:pPr>
        <w:shd w:val="clear" w:color="auto" w:fill="FFFFFF"/>
        <w:spacing w:before="240" w:after="240" w:line="360" w:lineRule="auto"/>
        <w:ind w:firstLineChars="200" w:firstLine="600"/>
        <w:rPr>
          <w:rFonts w:ascii="仿宋" w:eastAsia="仿宋" w:hAnsi="仿宋"/>
        </w:rPr>
      </w:pPr>
      <w:r w:rsidRPr="006A4165">
        <w:rPr>
          <w:rFonts w:ascii="仿宋" w:eastAsia="仿宋" w:hAnsi="仿宋" w:cs="仿宋_GB2312"/>
          <w:sz w:val="30"/>
          <w:szCs w:val="30"/>
        </w:rPr>
        <w:t>截至2018年12月31日，本部门共有车辆33辆，比上年</w:t>
      </w:r>
      <w:r w:rsidR="00D7328C" w:rsidRPr="006A4165">
        <w:rPr>
          <w:rFonts w:ascii="仿宋" w:eastAsia="仿宋" w:hAnsi="仿宋" w:cs="宋体" w:hint="eastAsia"/>
          <w:sz w:val="30"/>
          <w:szCs w:val="30"/>
        </w:rPr>
        <w:t>持平</w:t>
      </w:r>
      <w:r w:rsidRPr="006A4165">
        <w:rPr>
          <w:rFonts w:ascii="仿宋" w:eastAsia="仿宋" w:hAnsi="仿宋" w:cs="仿宋_GB2312"/>
          <w:sz w:val="30"/>
          <w:szCs w:val="30"/>
        </w:rPr>
        <w:t>。其中，副部（省）级及以上领导用车0辆，主要领导干部用车0辆，机要通信用车6辆，应急保障用车0辆，执法执勤用车23辆，特种专业技术用车4辆，离退休干部用车0辆，其他用车0辆；单位</w:t>
      </w:r>
      <w:r w:rsidR="00D7328C" w:rsidRPr="006A4165">
        <w:rPr>
          <w:rFonts w:ascii="仿宋" w:eastAsia="仿宋" w:hAnsi="仿宋" w:cs="宋体" w:hint="eastAsia"/>
          <w:sz w:val="30"/>
          <w:szCs w:val="30"/>
        </w:rPr>
        <w:t>无</w:t>
      </w:r>
      <w:r w:rsidRPr="006A4165">
        <w:rPr>
          <w:rFonts w:ascii="仿宋" w:eastAsia="仿宋" w:hAnsi="仿宋" w:cs="仿宋_GB2312"/>
          <w:sz w:val="30"/>
          <w:szCs w:val="30"/>
        </w:rPr>
        <w:t>价值50万元以上通用设备</w:t>
      </w:r>
      <w:r w:rsidR="00D7328C" w:rsidRPr="006A4165">
        <w:rPr>
          <w:rFonts w:ascii="仿宋" w:eastAsia="仿宋" w:hAnsi="仿宋" w:cs="仿宋_GB2312"/>
          <w:sz w:val="30"/>
          <w:szCs w:val="30"/>
        </w:rPr>
        <w:t>，</w:t>
      </w:r>
      <w:r w:rsidRPr="006A4165">
        <w:rPr>
          <w:rFonts w:ascii="仿宋" w:eastAsia="仿宋" w:hAnsi="仿宋" w:cs="仿宋_GB2312"/>
          <w:sz w:val="30"/>
          <w:szCs w:val="30"/>
        </w:rPr>
        <w:t>单位</w:t>
      </w:r>
      <w:r w:rsidR="00D7328C" w:rsidRPr="006A4165">
        <w:rPr>
          <w:rFonts w:ascii="仿宋" w:eastAsia="仿宋" w:hAnsi="仿宋" w:cs="宋体" w:hint="eastAsia"/>
          <w:sz w:val="30"/>
          <w:szCs w:val="30"/>
        </w:rPr>
        <w:t>无</w:t>
      </w:r>
      <w:r w:rsidRPr="006A4165">
        <w:rPr>
          <w:rFonts w:ascii="仿宋" w:eastAsia="仿宋" w:hAnsi="仿宋" w:cs="仿宋_GB2312"/>
          <w:sz w:val="30"/>
          <w:szCs w:val="30"/>
        </w:rPr>
        <w:t>价值100万元以上专用设备。</w:t>
      </w:r>
    </w:p>
    <w:p w:rsidR="005E2832" w:rsidRPr="001E1DD0" w:rsidRDefault="005E2832" w:rsidP="009D1DE5">
      <w:pPr>
        <w:shd w:val="clear" w:color="auto" w:fill="FFFFFF"/>
        <w:spacing w:before="240" w:after="240" w:line="360" w:lineRule="auto"/>
        <w:rPr>
          <w:rFonts w:ascii="楷体" w:eastAsia="楷体" w:hAnsi="楷体" w:cs="宋体"/>
          <w:b/>
          <w:bCs/>
          <w:sz w:val="30"/>
          <w:szCs w:val="30"/>
        </w:rPr>
      </w:pPr>
      <w:r w:rsidRPr="001E1DD0">
        <w:rPr>
          <w:rFonts w:ascii="楷体" w:eastAsia="楷体" w:hAnsi="楷体" w:cs="宋体" w:hint="eastAsia"/>
          <w:b/>
          <w:bCs/>
          <w:sz w:val="30"/>
          <w:szCs w:val="30"/>
        </w:rPr>
        <w:t>（四）其他需要说明的情况</w:t>
      </w:r>
    </w:p>
    <w:p w:rsidR="005E2832" w:rsidRPr="003E6CAB" w:rsidRDefault="005E2832" w:rsidP="009D1DE5">
      <w:pPr>
        <w:shd w:val="clear" w:color="auto" w:fill="FFFFFF"/>
        <w:spacing w:before="240" w:after="240" w:line="360" w:lineRule="auto"/>
        <w:ind w:firstLineChars="200" w:firstLine="600"/>
        <w:rPr>
          <w:rFonts w:ascii="仿宋" w:eastAsia="仿宋" w:hAnsi="仿宋" w:cs="仿宋_GB2312"/>
          <w:sz w:val="30"/>
          <w:szCs w:val="30"/>
        </w:rPr>
      </w:pPr>
      <w:r w:rsidRPr="006A4165">
        <w:rPr>
          <w:rFonts w:ascii="仿宋" w:eastAsia="仿宋" w:hAnsi="仿宋" w:cs="仿宋_GB2312"/>
          <w:sz w:val="30"/>
          <w:szCs w:val="30"/>
        </w:rPr>
        <w:lastRenderedPageBreak/>
        <w:t>1、本部门2018年度</w:t>
      </w:r>
      <w:r w:rsidR="006A4165" w:rsidRPr="006A4165">
        <w:rPr>
          <w:rFonts w:ascii="仿宋" w:eastAsia="仿宋" w:hAnsi="仿宋" w:cs="宋体" w:hint="eastAsia"/>
          <w:sz w:val="30"/>
          <w:szCs w:val="30"/>
        </w:rPr>
        <w:t>政府性基金</w:t>
      </w:r>
      <w:r w:rsidR="006A4165" w:rsidRPr="006A4165">
        <w:rPr>
          <w:rFonts w:ascii="仿宋" w:eastAsia="仿宋" w:hAnsi="仿宋" w:cs="仿宋_GB2312"/>
          <w:sz w:val="30"/>
          <w:szCs w:val="30"/>
        </w:rPr>
        <w:t>、</w:t>
      </w:r>
      <w:r w:rsidR="00D7328C" w:rsidRPr="006A4165">
        <w:rPr>
          <w:rFonts w:ascii="仿宋" w:eastAsia="仿宋" w:hAnsi="仿宋" w:cs="宋体" w:hint="eastAsia"/>
          <w:sz w:val="30"/>
          <w:szCs w:val="30"/>
        </w:rPr>
        <w:t>国有资本经营预算财政拨</w:t>
      </w:r>
      <w:r w:rsidR="00B66D13" w:rsidRPr="00B66D13">
        <w:rPr>
          <w:rFonts w:ascii="仿宋" w:eastAsia="仿宋" w:hAnsi="仿宋" w:cs="宋体"/>
          <w:sz w:val="30"/>
          <w:szCs w:val="30"/>
        </w:rPr>
        <w:pict>
          <v:group id="_x0000_s1133" style="position:absolute;left:0;text-align:left;margin-left:-80.9pt;margin-top:-81.1pt;width:243.2pt;height:41.2pt;z-index:251669504;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v:rect id="矩形 13" o:spid="_x0000_s1134" style="position:absolute;left:4551;top:52615;width:8546;height:1175;v-text-anchor:middle"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fillcolor="#d9d9d9" stroked="f" strokeweight="2pt"/>
            <v:rect id="矩形 14" o:spid="_x0000_s1135" style="position:absolute;left:4577;top:52890;width:8324;height:1123;v-text-anchor:middle"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fillcolor="#ad002d" strokecolor="#b0761f" strokeweight="2pt">
              <v:stroke joinstyle="round"/>
              <v:textbox>
                <w:txbxContent>
                  <w:p w:rsidR="00D7328C" w:rsidRDefault="00D7328C" w:rsidP="00D7328C">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D7328C" w:rsidRDefault="00D7328C" w:rsidP="00D7328C">
                    <w:pPr>
                      <w:jc w:val="center"/>
                    </w:pPr>
                  </w:p>
                </w:txbxContent>
              </v:textbox>
            </v:rect>
            <w10:wrap anchory="page"/>
            <w10:anchorlock/>
          </v:group>
        </w:pict>
      </w:r>
      <w:r w:rsidR="00D7328C" w:rsidRPr="006A4165">
        <w:rPr>
          <w:rFonts w:ascii="仿宋" w:eastAsia="仿宋" w:hAnsi="仿宋" w:cs="宋体" w:hint="eastAsia"/>
          <w:sz w:val="30"/>
          <w:szCs w:val="30"/>
        </w:rPr>
        <w:t>款</w:t>
      </w:r>
      <w:r w:rsidRPr="006A4165">
        <w:rPr>
          <w:rFonts w:ascii="仿宋" w:eastAsia="仿宋" w:hAnsi="仿宋" w:cs="宋体"/>
          <w:sz w:val="30"/>
          <w:szCs w:val="30"/>
        </w:rPr>
        <w:t>无收</w:t>
      </w:r>
      <w:r w:rsidRPr="006A4165">
        <w:rPr>
          <w:rFonts w:ascii="仿宋" w:eastAsia="仿宋" w:hAnsi="仿宋" w:cs="仿宋_GB2312"/>
          <w:sz w:val="30"/>
          <w:szCs w:val="30"/>
        </w:rPr>
        <w:t>支及结转结余情况，故</w:t>
      </w:r>
      <w:r w:rsidR="003E6CAB" w:rsidRPr="003E6CAB">
        <w:rPr>
          <w:rFonts w:ascii="仿宋" w:eastAsia="仿宋" w:hAnsi="仿宋" w:cs="仿宋_GB2312" w:hint="eastAsia"/>
          <w:sz w:val="30"/>
          <w:szCs w:val="30"/>
        </w:rPr>
        <w:t>政府性基金预算财政拨款收入支出决算表</w:t>
      </w:r>
      <w:r w:rsidR="003E6CAB">
        <w:rPr>
          <w:rFonts w:ascii="仿宋" w:eastAsia="仿宋" w:hAnsi="仿宋" w:cs="仿宋_GB2312" w:hint="eastAsia"/>
          <w:sz w:val="30"/>
          <w:szCs w:val="30"/>
        </w:rPr>
        <w:t>、</w:t>
      </w:r>
      <w:r w:rsidR="003E6CAB" w:rsidRPr="003E6CAB">
        <w:rPr>
          <w:rFonts w:ascii="仿宋" w:eastAsia="仿宋" w:hAnsi="仿宋" w:cs="仿宋_GB2312" w:hint="eastAsia"/>
          <w:sz w:val="30"/>
          <w:szCs w:val="30"/>
        </w:rPr>
        <w:t>国有资本经营预算财政拨</w:t>
      </w:r>
      <w:r w:rsidR="00B66D13">
        <w:rPr>
          <w:rFonts w:ascii="仿宋" w:eastAsia="仿宋" w:hAnsi="仿宋" w:cs="仿宋_GB2312"/>
          <w:sz w:val="30"/>
          <w:szCs w:val="30"/>
        </w:rPr>
        <w:pict>
          <v:group id="_x0000_s1139" style="position:absolute;left:0;text-align:left;margin-left:-80.9pt;margin-top:-81.1pt;width:243.2pt;height:41.2pt;z-index:251671552;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v:rect id="矩形 13" o:spid="_x0000_s1140" style="position:absolute;left:4551;top:52615;width:8546;height:1175;v-text-anchor:middle"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fillcolor="#d9d9d9" stroked="f" strokeweight="2pt"/>
            <v:rect id="矩形 14" o:spid="_x0000_s1141" style="position:absolute;left:4577;top:52890;width:8324;height:1123;v-text-anchor:middle"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fillcolor="#ad002d" strokecolor="#b0761f" strokeweight="2pt">
              <v:stroke joinstyle="round"/>
              <v:textbox>
                <w:txbxContent>
                  <w:p w:rsidR="003E6CAB" w:rsidRDefault="003E6CAB" w:rsidP="003E6CAB">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3E6CAB" w:rsidRDefault="003E6CAB" w:rsidP="003E6CAB">
                    <w:pPr>
                      <w:jc w:val="center"/>
                    </w:pPr>
                  </w:p>
                </w:txbxContent>
              </v:textbox>
            </v:rect>
            <w10:wrap anchory="page"/>
            <w10:anchorlock/>
          </v:group>
        </w:pict>
      </w:r>
      <w:r w:rsidR="003E6CAB" w:rsidRPr="003E6CAB">
        <w:rPr>
          <w:rFonts w:ascii="仿宋" w:eastAsia="仿宋" w:hAnsi="仿宋" w:cs="仿宋_GB2312" w:hint="eastAsia"/>
          <w:sz w:val="30"/>
          <w:szCs w:val="30"/>
        </w:rPr>
        <w:t>款支出决算表、政府采购</w:t>
      </w:r>
      <w:r w:rsidR="00B66D13">
        <w:rPr>
          <w:rFonts w:ascii="仿宋" w:eastAsia="仿宋" w:hAnsi="仿宋" w:cs="仿宋_GB2312"/>
          <w:sz w:val="30"/>
          <w:szCs w:val="30"/>
        </w:rPr>
        <w:pict>
          <v:group id="_x0000_s1142" style="position:absolute;left:0;text-align:left;margin-left:-80.9pt;margin-top:-81.1pt;width:243.2pt;height:41.2pt;z-index:251673600;mso-position-horizontal-relative:text;mso-position-vertical-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yaUsrcAAAADQEAAA8AAAAAAAAAAQAgAAAAIgAA&#10;AGRycy9kb3ducmV2LnhtbFBLAQIUABQAAAAIAIdO4kCmJVCBIQMAAO4IAAAOAAAAAAAAAAEAIAAA&#10;ACsBAABkcnMvZTJvRG9jLnhtbFBLBQYAAAAABgAGAFkBAAC+BgAAAAA=&#10;">
            <v:rect id="矩形 13" o:spid="_x0000_s1143" style="position:absolute;left:4551;top:52615;width:8546;height:1175;v-text-anchor:middle"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fillcolor="#d9d9d9" stroked="f" strokeweight="2pt"/>
            <v:rect id="矩形 14" o:spid="_x0000_s1144" style="position:absolute;left:4577;top:52890;width:8324;height:1123;v-text-anchor:middle"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3E6CAB" w:rsidRDefault="003E6CAB" w:rsidP="003E6CAB">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w:t>
                    </w:r>
                    <w:r>
                      <w:rPr>
                        <w:rFonts w:ascii="楷体" w:eastAsia="楷体" w:hAnsi="楷体" w:cs="楷体" w:hint="eastAsia"/>
                        <w:b/>
                        <w:bCs/>
                        <w:color w:val="FDEFBE"/>
                        <w:kern w:val="0"/>
                        <w:sz w:val="32"/>
                        <w:szCs w:val="32"/>
                      </w:rPr>
                      <w:t>年度部门决算☞决算报表</w:t>
                    </w:r>
                  </w:p>
                  <w:p w:rsidR="003E6CAB" w:rsidRDefault="003E6CAB" w:rsidP="003E6CAB">
                    <w:pPr>
                      <w:jc w:val="center"/>
                    </w:pPr>
                  </w:p>
                </w:txbxContent>
              </v:textbox>
            </v:rect>
            <w10:wrap anchory="page"/>
            <w10:anchorlock/>
          </v:group>
        </w:pict>
      </w:r>
      <w:r w:rsidR="003E6CAB" w:rsidRPr="003E6CAB">
        <w:rPr>
          <w:rFonts w:ascii="仿宋" w:eastAsia="仿宋" w:hAnsi="仿宋" w:cs="仿宋_GB2312" w:hint="eastAsia"/>
          <w:sz w:val="30"/>
          <w:szCs w:val="30"/>
        </w:rPr>
        <w:t>情况</w:t>
      </w:r>
      <w:r w:rsidRPr="006A4165">
        <w:rPr>
          <w:rFonts w:ascii="仿宋" w:eastAsia="仿宋" w:hAnsi="仿宋" w:cs="仿宋_GB2312"/>
          <w:sz w:val="30"/>
          <w:szCs w:val="30"/>
        </w:rPr>
        <w:t>表以空表列示。</w:t>
      </w:r>
    </w:p>
    <w:p w:rsidR="005E2832" w:rsidRDefault="005E2832" w:rsidP="009D1DE5">
      <w:pPr>
        <w:shd w:val="clear" w:color="auto" w:fill="FFFFFF"/>
        <w:spacing w:before="240" w:after="240" w:line="360" w:lineRule="auto"/>
        <w:ind w:firstLineChars="200" w:firstLine="600"/>
      </w:pPr>
      <w:r>
        <w:rPr>
          <w:rFonts w:ascii="仿宋_GB2312" w:eastAsia="仿宋_GB2312" w:hAnsi="仿宋_GB2312" w:cs="仿宋_GB2312"/>
          <w:sz w:val="30"/>
          <w:szCs w:val="30"/>
        </w:rPr>
        <w:t>2、由于决算公开表格中金额数值应当保留两位小数，公开数据为四舍五入计算结果，个别数据合计项与分项之和存在小数点后差额，特此说明。</w:t>
      </w:r>
    </w:p>
    <w:p w:rsidR="005E2832" w:rsidRDefault="005E2832" w:rsidP="005E2832">
      <w:pPr>
        <w:shd w:val="clear" w:color="auto" w:fill="FFFFFF"/>
        <w:spacing w:before="240" w:after="240"/>
      </w:pPr>
      <w:r>
        <w:t> </w:t>
      </w:r>
    </w:p>
    <w:p w:rsidR="005E2832" w:rsidRDefault="005E2832" w:rsidP="005E2832">
      <w:pPr>
        <w:shd w:val="clear" w:color="auto" w:fill="FFFFFF"/>
        <w:spacing w:before="240" w:after="240"/>
      </w:pPr>
      <w:r>
        <w:t> </w:t>
      </w:r>
    </w:p>
    <w:p w:rsidR="005817A5" w:rsidRDefault="005817A5">
      <w:pPr>
        <w:widowControl/>
        <w:spacing w:after="0" w:line="580" w:lineRule="exact"/>
        <w:ind w:firstLineChars="200" w:firstLine="883"/>
        <w:jc w:val="left"/>
        <w:rPr>
          <w:rFonts w:ascii="宋体" w:hAnsi="宋体" w:cs="MS-UIGothic,Bold"/>
          <w:b/>
          <w:bCs/>
          <w:kern w:val="0"/>
          <w:sz w:val="44"/>
          <w:szCs w:val="44"/>
        </w:rPr>
        <w:sectPr w:rsidR="005817A5">
          <w:pgSz w:w="11906" w:h="16838"/>
          <w:pgMar w:top="2098" w:right="1474" w:bottom="1984" w:left="1588" w:header="851" w:footer="992" w:gutter="0"/>
          <w:cols w:space="720"/>
          <w:docGrid w:type="lines" w:linePitch="312"/>
        </w:sectPr>
      </w:pPr>
    </w:p>
    <w:p w:rsidR="005817A5" w:rsidRDefault="00B74835">
      <w:pPr>
        <w:rPr>
          <w:rFonts w:ascii="宋体" w:hAnsi="宋体" w:cs="ArialUnicodeMS"/>
          <w:color w:val="000000"/>
          <w:kern w:val="0"/>
        </w:rPr>
        <w:sectPr w:rsidR="005817A5">
          <w:pgSz w:w="11906" w:h="16838"/>
          <w:pgMar w:top="2098" w:right="1474" w:bottom="1984" w:left="1588" w:header="851" w:footer="992" w:gutter="0"/>
          <w:cols w:space="720"/>
          <w:docGrid w:type="lines" w:linePitch="312"/>
        </w:sectPr>
      </w:pPr>
      <w:r>
        <w:rPr>
          <w:rFonts w:ascii="宋体" w:hAnsi="宋体" w:cs="ArialUnicodeMS" w:hint="eastAsia"/>
          <w:noProof/>
          <w:color w:val="000000"/>
          <w:kern w:val="0"/>
        </w:rPr>
        <w:lastRenderedPageBreak/>
        <w:drawing>
          <wp:anchor distT="0" distB="0" distL="114300" distR="114300" simplePos="0" relativeHeight="251650048" behindDoc="1" locked="0" layoutInCell="1" allowOverlap="1">
            <wp:simplePos x="0" y="0"/>
            <wp:positionH relativeFrom="column">
              <wp:posOffset>-1009015</wp:posOffset>
            </wp:positionH>
            <wp:positionV relativeFrom="paragraph">
              <wp:posOffset>-1337945</wp:posOffset>
            </wp:positionV>
            <wp:extent cx="7550150" cy="10680065"/>
            <wp:effectExtent l="19050" t="0" r="0" b="0"/>
            <wp:wrapNone/>
            <wp:docPr id="6"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2"/>
                    <pic:cNvPicPr>
                      <a:picLocks noChangeAspect="1" noChangeArrowheads="1"/>
                    </pic:cNvPicPr>
                  </pic:nvPicPr>
                  <pic:blipFill>
                    <a:blip r:embed="rId9"/>
                    <a:srcRect/>
                    <a:stretch>
                      <a:fillRect/>
                    </a:stretch>
                  </pic:blipFill>
                  <pic:spPr bwMode="auto">
                    <a:xfrm>
                      <a:off x="0" y="0"/>
                      <a:ext cx="7550150" cy="10680065"/>
                    </a:xfrm>
                    <a:prstGeom prst="rect">
                      <a:avLst/>
                    </a:prstGeom>
                    <a:noFill/>
                    <a:ln w="9525">
                      <a:noFill/>
                      <a:miter lim="800000"/>
                      <a:headEnd/>
                      <a:tailEnd/>
                    </a:ln>
                  </pic:spPr>
                </pic:pic>
              </a:graphicData>
            </a:graphic>
          </wp:anchor>
        </w:drawing>
      </w:r>
      <w:r w:rsidR="00B66D13" w:rsidRPr="00B66D13">
        <w:rPr>
          <w:sz w:val="72"/>
        </w:rPr>
        <w:pict>
          <v:shape id="文本框 22" o:spid="_x0000_s1050" type="#_x0000_t202" style="position:absolute;left:0;text-align:left;margin-left:-78.7pt;margin-top:232.8pt;width:596.2pt;height:159.1pt;z-index:251656192;mso-position-horizontal-relative:text;mso-position-vertical-relative:text"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filled="f" stroked="f" strokeweight=".5pt">
            <v:fill o:detectmouseclick="t"/>
            <v:textbox style="mso-next-textbox:#文本框 22">
              <w:txbxContent>
                <w:p w:rsidR="005817A5" w:rsidRDefault="005817A5">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5817A5" w:rsidRDefault="005817A5">
                  <w:pPr>
                    <w:widowControl/>
                    <w:spacing w:line="1200" w:lineRule="exact"/>
                    <w:jc w:val="center"/>
                    <w:rPr>
                      <w:color w:val="FDEFBE"/>
                      <w:sz w:val="96"/>
                      <w:szCs w:val="96"/>
                    </w:rPr>
                  </w:pPr>
                  <w:r>
                    <w:rPr>
                      <w:rFonts w:ascii="黑体" w:eastAsia="黑体" w:hAnsi="宋体" w:hint="eastAsia"/>
                      <w:color w:val="FDEFBE"/>
                      <w:sz w:val="96"/>
                      <w:szCs w:val="96"/>
                    </w:rPr>
                    <w:t>名词解释</w:t>
                  </w:r>
                </w:p>
              </w:txbxContent>
            </v:textbox>
          </v:shape>
        </w:pict>
      </w:r>
    </w:p>
    <w:p w:rsidR="005E2832" w:rsidRDefault="005E2832" w:rsidP="005E2832">
      <w:pPr>
        <w:shd w:val="clear" w:color="auto" w:fill="FFFFFF"/>
        <w:spacing w:before="240" w:after="240"/>
      </w:pPr>
      <w:r>
        <w:rPr>
          <w:rFonts w:ascii="仿宋_GB2312" w:eastAsia="仿宋_GB2312" w:hAnsi="仿宋_GB2312" w:cs="仿宋_GB2312"/>
          <w:b/>
          <w:bCs/>
          <w:sz w:val="30"/>
          <w:szCs w:val="30"/>
        </w:rPr>
        <w:lastRenderedPageBreak/>
        <w:t>（一）财政拨款收入：</w:t>
      </w:r>
      <w:r>
        <w:rPr>
          <w:rFonts w:ascii="仿宋_GB2312" w:eastAsia="仿宋_GB2312" w:hAnsi="仿宋_GB2312" w:cs="仿宋_GB2312"/>
          <w:sz w:val="30"/>
          <w:szCs w:val="30"/>
        </w:rPr>
        <w:t>本年度从本级财政部门取得的财政拨款，包括一般公共预算财政拨款和政府性基金预算财政拨款。</w:t>
      </w:r>
    </w:p>
    <w:p w:rsidR="005E2832" w:rsidRDefault="005E2832" w:rsidP="005E2832">
      <w:pPr>
        <w:shd w:val="clear" w:color="auto" w:fill="FFFFFF"/>
        <w:spacing w:before="240" w:after="240"/>
      </w:pPr>
      <w:r>
        <w:rPr>
          <w:rFonts w:ascii="仿宋_GB2312" w:eastAsia="仿宋_GB2312" w:hAnsi="仿宋_GB2312" w:cs="仿宋_GB2312"/>
          <w:b/>
          <w:bCs/>
          <w:sz w:val="30"/>
          <w:szCs w:val="30"/>
        </w:rPr>
        <w:t>（二）事业收入：</w:t>
      </w:r>
      <w:r>
        <w:rPr>
          <w:rFonts w:ascii="仿宋_GB2312" w:eastAsia="仿宋_GB2312" w:hAnsi="仿宋_GB2312" w:cs="仿宋_GB2312"/>
          <w:sz w:val="30"/>
          <w:szCs w:val="30"/>
        </w:rPr>
        <w:t>指事业单位开展专业业务活动及辅助活动所取得的收入。</w:t>
      </w:r>
    </w:p>
    <w:p w:rsidR="005E2832" w:rsidRDefault="005E2832" w:rsidP="005E2832">
      <w:pPr>
        <w:shd w:val="clear" w:color="auto" w:fill="FFFFFF"/>
        <w:spacing w:before="240" w:after="240"/>
      </w:pPr>
      <w:r>
        <w:rPr>
          <w:rFonts w:ascii="仿宋_GB2312" w:eastAsia="仿宋_GB2312" w:hAnsi="仿宋_GB2312" w:cs="仿宋_GB2312"/>
          <w:b/>
          <w:bCs/>
          <w:sz w:val="30"/>
          <w:szCs w:val="30"/>
        </w:rPr>
        <w:t>（三）其他收入：</w:t>
      </w:r>
      <w:r>
        <w:rPr>
          <w:rFonts w:ascii="仿宋_GB2312" w:eastAsia="仿宋_GB2312" w:hAnsi="仿宋_GB2312" w:cs="仿宋_GB2312"/>
          <w:sz w:val="30"/>
          <w:szCs w:val="30"/>
        </w:rPr>
        <w:t>指除上述“财政拨款收入”“事业收入”“经营收入”等以外的收入。</w:t>
      </w:r>
    </w:p>
    <w:p w:rsidR="005E2832" w:rsidRDefault="005E2832" w:rsidP="005E2832">
      <w:pPr>
        <w:shd w:val="clear" w:color="auto" w:fill="FFFFFF"/>
        <w:spacing w:before="240" w:after="240"/>
      </w:pPr>
      <w:r>
        <w:rPr>
          <w:rFonts w:ascii="仿宋_GB2312" w:eastAsia="仿宋_GB2312" w:hAnsi="仿宋_GB2312" w:cs="仿宋_GB2312"/>
          <w:b/>
          <w:bCs/>
          <w:sz w:val="30"/>
          <w:szCs w:val="30"/>
        </w:rPr>
        <w:t>（四）用事业基金弥补收支差额：</w:t>
      </w:r>
      <w:r>
        <w:rPr>
          <w:rFonts w:ascii="仿宋_GB2312" w:eastAsia="仿宋_GB2312" w:hAnsi="仿宋_GB2312" w:cs="仿宋_GB2312"/>
          <w:sz w:val="30"/>
          <w:szCs w:val="30"/>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E2832" w:rsidRDefault="005E2832" w:rsidP="005E2832">
      <w:pPr>
        <w:shd w:val="clear" w:color="auto" w:fill="FFFFFF"/>
        <w:spacing w:before="240" w:after="240"/>
      </w:pPr>
      <w:r>
        <w:rPr>
          <w:rFonts w:ascii="仿宋_GB2312" w:eastAsia="仿宋_GB2312" w:hAnsi="仿宋_GB2312" w:cs="仿宋_GB2312"/>
          <w:b/>
          <w:bCs/>
          <w:sz w:val="30"/>
          <w:szCs w:val="30"/>
        </w:rPr>
        <w:t>（五）年</w:t>
      </w:r>
      <w:r>
        <w:rPr>
          <w:rFonts w:ascii="宋体" w:hAnsi="宋体" w:cs="宋体" w:hint="eastAsia"/>
          <w:b/>
          <w:bCs/>
          <w:sz w:val="30"/>
          <w:szCs w:val="30"/>
        </w:rPr>
        <w:t>初</w:t>
      </w:r>
      <w:r>
        <w:rPr>
          <w:rFonts w:ascii="___WRD_EMBED_SUB_39" w:eastAsia="___WRD_EMBED_SUB_39" w:hAnsi="___WRD_EMBED_SUB_39" w:cs="___WRD_EMBED_SUB_39" w:hint="eastAsia"/>
          <w:b/>
          <w:bCs/>
          <w:sz w:val="30"/>
          <w:szCs w:val="30"/>
        </w:rPr>
        <w:t>结转和结余：</w:t>
      </w:r>
      <w:r>
        <w:rPr>
          <w:rFonts w:ascii="仿宋_GB2312" w:eastAsia="仿宋_GB2312" w:hAnsi="仿宋_GB2312" w:cs="仿宋_GB2312"/>
          <w:sz w:val="30"/>
          <w:szCs w:val="30"/>
        </w:rPr>
        <w:t>指以前年度尚未完成、结转到本年仍按原规定用途继续使用的资金，或项目已完成等产生的结余资金。</w:t>
      </w:r>
    </w:p>
    <w:p w:rsidR="005E2832" w:rsidRDefault="005E2832" w:rsidP="005E2832">
      <w:pPr>
        <w:shd w:val="clear" w:color="auto" w:fill="FFFFFF"/>
        <w:spacing w:before="240" w:after="240"/>
      </w:pPr>
      <w:r>
        <w:rPr>
          <w:rFonts w:ascii="仿宋_GB2312" w:eastAsia="仿宋_GB2312" w:hAnsi="仿宋_GB2312" w:cs="仿宋_GB2312"/>
          <w:b/>
          <w:bCs/>
          <w:sz w:val="30"/>
          <w:szCs w:val="30"/>
        </w:rPr>
        <w:t>（六）结余分配：</w:t>
      </w:r>
      <w:r>
        <w:rPr>
          <w:rFonts w:ascii="仿宋_GB2312" w:eastAsia="仿宋_GB2312" w:hAnsi="仿宋_GB2312" w:cs="仿宋_GB2312"/>
          <w:sz w:val="30"/>
          <w:szCs w:val="30"/>
        </w:rPr>
        <w:t>指事业单位按照事业单位会计制度的规定从非财政补助结余中分配的事业基金和职工福利基金等。</w:t>
      </w:r>
    </w:p>
    <w:p w:rsidR="005E2832" w:rsidRDefault="005E2832" w:rsidP="005E2832">
      <w:pPr>
        <w:shd w:val="clear" w:color="auto" w:fill="FFFFFF"/>
        <w:spacing w:before="240" w:after="240"/>
      </w:pPr>
      <w:r>
        <w:rPr>
          <w:rFonts w:ascii="仿宋_GB2312" w:eastAsia="仿宋_GB2312" w:hAnsi="仿宋_GB2312" w:cs="仿宋_GB2312"/>
          <w:b/>
          <w:bCs/>
          <w:sz w:val="30"/>
          <w:szCs w:val="30"/>
        </w:rPr>
        <w:t>（七）年</w:t>
      </w:r>
      <w:r>
        <w:rPr>
          <w:rFonts w:ascii="宋体" w:hAnsi="宋体" w:cs="宋体" w:hint="eastAsia"/>
          <w:b/>
          <w:bCs/>
          <w:sz w:val="30"/>
          <w:szCs w:val="30"/>
        </w:rPr>
        <w:t>末</w:t>
      </w:r>
      <w:r>
        <w:rPr>
          <w:rFonts w:ascii="___WRD_EMBED_SUB_39" w:eastAsia="___WRD_EMBED_SUB_39" w:hAnsi="___WRD_EMBED_SUB_39" w:cs="___WRD_EMBED_SUB_39" w:hint="eastAsia"/>
          <w:b/>
          <w:bCs/>
          <w:sz w:val="30"/>
          <w:szCs w:val="30"/>
        </w:rPr>
        <w:t>结转和结余：</w:t>
      </w:r>
      <w:r>
        <w:rPr>
          <w:rFonts w:ascii="仿宋_GB2312" w:eastAsia="仿宋_GB2312" w:hAnsi="仿宋_GB2312" w:cs="仿宋_GB2312"/>
          <w:sz w:val="30"/>
          <w:szCs w:val="30"/>
        </w:rPr>
        <w:t>指单位按有关规定结转到下年或以后年度继续使用的资金，或项目已完成等产生的结余资金。</w:t>
      </w:r>
    </w:p>
    <w:p w:rsidR="005E2832" w:rsidRDefault="005E2832" w:rsidP="005E2832">
      <w:pPr>
        <w:shd w:val="clear" w:color="auto" w:fill="FFFFFF"/>
        <w:spacing w:before="240" w:after="240"/>
      </w:pPr>
      <w:r>
        <w:rPr>
          <w:rFonts w:ascii="仿宋_GB2312" w:eastAsia="仿宋_GB2312" w:hAnsi="仿宋_GB2312" w:cs="仿宋_GB2312"/>
          <w:b/>
          <w:bCs/>
          <w:sz w:val="30"/>
          <w:szCs w:val="30"/>
        </w:rPr>
        <w:lastRenderedPageBreak/>
        <w:t>（八）基本支出：</w:t>
      </w:r>
      <w:r>
        <w:rPr>
          <w:rFonts w:ascii="仿宋_GB2312" w:eastAsia="仿宋_GB2312" w:hAnsi="仿宋_GB2312" w:cs="仿宋_GB2312"/>
          <w:sz w:val="30"/>
          <w:szCs w:val="30"/>
        </w:rPr>
        <w:t>填列单位为保障机构正常运转、完成日常工作任务而发生的各项支出。</w:t>
      </w:r>
    </w:p>
    <w:p w:rsidR="005E2832" w:rsidRDefault="005E2832" w:rsidP="005E2832">
      <w:pPr>
        <w:shd w:val="clear" w:color="auto" w:fill="FFFFFF"/>
        <w:spacing w:before="240" w:after="240"/>
      </w:pPr>
      <w:r>
        <w:rPr>
          <w:rFonts w:ascii="仿宋_GB2312" w:eastAsia="仿宋_GB2312" w:hAnsi="仿宋_GB2312" w:cs="仿宋_GB2312"/>
          <w:b/>
          <w:bCs/>
          <w:sz w:val="30"/>
          <w:szCs w:val="30"/>
        </w:rPr>
        <w:t>（九）项目支出：</w:t>
      </w:r>
      <w:r>
        <w:rPr>
          <w:rFonts w:ascii="仿宋_GB2312" w:eastAsia="仿宋_GB2312" w:hAnsi="仿宋_GB2312" w:cs="仿宋_GB2312"/>
          <w:sz w:val="30"/>
          <w:szCs w:val="30"/>
        </w:rPr>
        <w:t>填列单位为完成特定的行政工作任务或事业发展目标，在基本支出之外发生的各项支出</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（十）资本性支出（基本建设）：</w:t>
      </w:r>
      <w:r>
        <w:rPr>
          <w:rFonts w:ascii="仿宋_GB2312" w:eastAsia="仿宋_GB2312" w:hAnsi="仿宋_GB2312" w:cs="仿宋_GB2312"/>
          <w:sz w:val="30"/>
          <w:szCs w:val="30"/>
        </w:rPr>
        <w:t>填列切块由发展改革部门安排的基本建设支出，对企业补助支出不在此科目反映。</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（十一）资本性支出：</w:t>
      </w:r>
      <w:r>
        <w:rPr>
          <w:rFonts w:ascii="仿宋_GB2312" w:eastAsia="仿宋_GB2312" w:hAnsi="仿宋_GB2312" w:cs="仿宋_GB2312"/>
          <w:sz w:val="30"/>
          <w:szCs w:val="30"/>
        </w:rPr>
        <w:t>填列各单位安排的资本性支出。切块由发展改革部门安排的基本建设支出不在此科目反映。</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（十二）“三公”经费：</w:t>
      </w:r>
      <w:r>
        <w:rPr>
          <w:rFonts w:ascii="仿宋_GB2312" w:eastAsia="仿宋_GB2312" w:hAnsi="仿宋_GB2312" w:cs="仿宋_GB2312"/>
          <w:sz w:val="30"/>
          <w:szCs w:val="30"/>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（十三）其他交通费用：</w:t>
      </w:r>
      <w:r>
        <w:rPr>
          <w:rFonts w:ascii="仿宋_GB2312" w:eastAsia="仿宋_GB2312" w:hAnsi="仿宋_GB2312" w:cs="仿宋_GB2312"/>
          <w:sz w:val="30"/>
          <w:szCs w:val="30"/>
        </w:rPr>
        <w:t>填列单位除公务用车运行维护费以外的其他交通费用。如公务交通补贴、租车费用、出租车费用、飞机、船舶等的燃料费、维修费、保险费等。</w:t>
      </w:r>
    </w:p>
    <w:p w:rsidR="005E2832" w:rsidRDefault="005E2832" w:rsidP="005E2832">
      <w:pPr>
        <w:shd w:val="clear" w:color="auto" w:fill="FFFFFF"/>
        <w:spacing w:before="240" w:after="240"/>
      </w:pPr>
      <w:r>
        <w:rPr>
          <w:rFonts w:ascii="仿宋_GB2312" w:eastAsia="仿宋_GB2312" w:hAnsi="仿宋_GB2312" w:cs="仿宋_GB2312"/>
          <w:b/>
          <w:bCs/>
          <w:sz w:val="30"/>
          <w:szCs w:val="30"/>
        </w:rPr>
        <w:lastRenderedPageBreak/>
        <w:t>（十四）公务用车购置：</w:t>
      </w:r>
      <w:r>
        <w:rPr>
          <w:rFonts w:ascii="仿宋_GB2312" w:eastAsia="仿宋_GB2312" w:hAnsi="仿宋_GB2312" w:cs="仿宋_GB2312"/>
          <w:sz w:val="30"/>
          <w:szCs w:val="30"/>
        </w:rPr>
        <w:t>填列单位公务用车购置支出（含车辆购置税、牌照费）。</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（十五）其他交通工具购置：</w:t>
      </w:r>
      <w:r>
        <w:rPr>
          <w:rFonts w:ascii="仿宋_GB2312" w:eastAsia="仿宋_GB2312" w:hAnsi="仿宋_GB2312" w:cs="仿宋_GB2312"/>
          <w:sz w:val="30"/>
          <w:szCs w:val="30"/>
        </w:rPr>
        <w:t>填列单位除公务用车外的其他各类交通工具（如船舶、飞机）购置支出（含车辆购置税、牌照费）。</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（十六）机关运行经费：</w:t>
      </w:r>
      <w:r>
        <w:rPr>
          <w:rFonts w:ascii="仿宋_GB2312" w:eastAsia="仿宋_GB2312" w:hAnsi="仿宋_GB2312" w:cs="仿宋_GB2312"/>
          <w:sz w:val="27"/>
          <w:szCs w:val="27"/>
        </w:rPr>
        <w:t>指为保障行政单位（包括参照公务员法管理的事业单位）运行用于购买货物和服务的各项资金，包括办公及印</w:t>
      </w:r>
      <w:r>
        <w:rPr>
          <w:rFonts w:ascii="仿宋_GB2312" w:eastAsia="仿宋_GB2312" w:hAnsi="仿宋_GB2312" w:cs="仿宋_GB2312"/>
          <w:sz w:val="30"/>
          <w:szCs w:val="30"/>
        </w:rPr>
        <w:t>刷费、邮电费、差旅费、会议费、福利费、日常维修费、专用材料以及一般设备购置费、办公用房水电费、办公用房取暖费、办公用房物业管理费、公务用车运行维护费以及其他费用。</w:t>
      </w:r>
    </w:p>
    <w:p w:rsidR="005E2832" w:rsidRDefault="005E2832" w:rsidP="005E2832">
      <w:pPr>
        <w:shd w:val="clear" w:color="auto" w:fill="FFFFFF"/>
        <w:spacing w:before="240" w:after="240"/>
      </w:pPr>
      <w:r>
        <w:rPr>
          <w:rFonts w:ascii="仿宋_GB2312" w:eastAsia="仿宋_GB2312" w:hAnsi="仿宋_GB2312" w:cs="仿宋_GB2312"/>
          <w:b/>
          <w:bCs/>
          <w:sz w:val="30"/>
          <w:szCs w:val="30"/>
        </w:rPr>
        <w:t>（十七）经费</w:t>
      </w:r>
      <w:r>
        <w:rPr>
          <w:rFonts w:ascii="宋体" w:hAnsi="宋体" w:cs="宋体" w:hint="eastAsia"/>
          <w:b/>
          <w:bCs/>
          <w:sz w:val="30"/>
          <w:szCs w:val="30"/>
        </w:rPr>
        <w:t>形式</w:t>
      </w:r>
      <w:r>
        <w:rPr>
          <w:rFonts w:ascii="___WRD_EMBED_SUB_39" w:eastAsia="___WRD_EMBED_SUB_39" w:hAnsi="___WRD_EMBED_SUB_39" w:cs="___WRD_EMBED_SUB_39" w:hint="eastAsia"/>
          <w:b/>
          <w:bCs/>
          <w:sz w:val="30"/>
          <w:szCs w:val="30"/>
        </w:rPr>
        <w:t>：</w:t>
      </w:r>
      <w:r>
        <w:rPr>
          <w:rFonts w:ascii="仿宋_GB2312" w:eastAsia="仿宋_GB2312" w:hAnsi="仿宋_GB2312" w:cs="仿宋_GB2312"/>
          <w:sz w:val="30"/>
          <w:szCs w:val="30"/>
        </w:rPr>
        <w:t>按照经费来源，可分为财政拨款、财政性资金基本保证、财政性资金定额或定项补助、财政性资金零补助四类。</w:t>
      </w:r>
    </w:p>
    <w:p w:rsidR="005E2832" w:rsidRDefault="005E2832" w:rsidP="005E2832">
      <w:pPr>
        <w:shd w:val="clear" w:color="auto" w:fill="FFFFFF"/>
        <w:spacing w:before="240" w:after="240"/>
      </w:pPr>
      <w:r>
        <w:t> </w:t>
      </w:r>
    </w:p>
    <w:p w:rsidR="005817A5" w:rsidRDefault="005817A5" w:rsidP="004459C6">
      <w:pPr>
        <w:widowControl/>
        <w:spacing w:after="0" w:line="560" w:lineRule="exact"/>
        <w:ind w:firstLineChars="200" w:firstLine="640"/>
        <w:rPr>
          <w:rFonts w:ascii="仿宋_GB2312" w:eastAsia="仿宋_GB2312" w:hAnsi="Cambria" w:cs="ArialUnicodeMS"/>
          <w:kern w:val="0"/>
          <w:sz w:val="32"/>
          <w:szCs w:val="32"/>
        </w:rPr>
        <w:sectPr w:rsidR="005817A5">
          <w:pgSz w:w="11906" w:h="16838"/>
          <w:pgMar w:top="2098" w:right="1474" w:bottom="1985" w:left="1588" w:header="851" w:footer="992" w:gutter="0"/>
          <w:cols w:space="720"/>
          <w:docGrid w:type="lines" w:linePitch="312"/>
        </w:sectPr>
      </w:pPr>
    </w:p>
    <w:p w:rsidR="005817A5" w:rsidRDefault="00B74835">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noProof/>
          <w:kern w:val="0"/>
          <w:sz w:val="32"/>
          <w:szCs w:val="32"/>
        </w:rPr>
        <w:lastRenderedPageBreak/>
        <w:drawing>
          <wp:anchor distT="0" distB="0" distL="114300" distR="114300" simplePos="0" relativeHeight="251651072" behindDoc="1" locked="0" layoutInCell="1" allowOverlap="1">
            <wp:simplePos x="0" y="0"/>
            <wp:positionH relativeFrom="column">
              <wp:posOffset>-990600</wp:posOffset>
            </wp:positionH>
            <wp:positionV relativeFrom="paragraph">
              <wp:posOffset>-1355090</wp:posOffset>
            </wp:positionV>
            <wp:extent cx="7590155" cy="10735945"/>
            <wp:effectExtent l="19050" t="0" r="0" b="0"/>
            <wp:wrapNone/>
            <wp:docPr id="10"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3"/>
                    <pic:cNvPicPr>
                      <a:picLocks noChangeAspect="1" noChangeArrowheads="1"/>
                    </pic:cNvPicPr>
                  </pic:nvPicPr>
                  <pic:blipFill>
                    <a:blip r:embed="rId15"/>
                    <a:srcRect/>
                    <a:stretch>
                      <a:fillRect/>
                    </a:stretch>
                  </pic:blipFill>
                  <pic:spPr bwMode="auto">
                    <a:xfrm>
                      <a:off x="0" y="0"/>
                      <a:ext cx="7590155" cy="10735945"/>
                    </a:xfrm>
                    <a:prstGeom prst="rect">
                      <a:avLst/>
                    </a:prstGeom>
                    <a:noFill/>
                    <a:ln w="9525">
                      <a:noFill/>
                      <a:miter lim="800000"/>
                      <a:headEnd/>
                      <a:tailEnd/>
                    </a:ln>
                  </pic:spPr>
                </pic:pic>
              </a:graphicData>
            </a:graphic>
          </wp:anchor>
        </w:drawing>
      </w:r>
    </w:p>
    <w:sectPr w:rsidR="005817A5" w:rsidSect="00B66D13">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C8F" w:rsidRDefault="00A22C8F" w:rsidP="00833F6C">
      <w:pPr>
        <w:spacing w:after="0" w:line="240" w:lineRule="auto"/>
      </w:pPr>
      <w:r>
        <w:separator/>
      </w:r>
    </w:p>
  </w:endnote>
  <w:endnote w:type="continuationSeparator" w:id="1">
    <w:p w:rsidR="00A22C8F" w:rsidRDefault="00A22C8F" w:rsidP="00833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D71F4772-BBB0-4796-9381-23780B2D4301}"/>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
    <w:panose1 w:val="02010609060101010101"/>
    <w:charset w:val="86"/>
    <w:family w:val="modern"/>
    <w:pitch w:val="fixed"/>
    <w:sig w:usb0="800002BF" w:usb1="38CF7CFA" w:usb2="00000016" w:usb3="00000000" w:csb0="00040001" w:csb1="00000000"/>
    <w:embedBold r:id="rId2" w:subsetted="1" w:fontKey="{C7EB48CD-7DB9-48C9-B543-8B9998D7F700}"/>
  </w:font>
  <w:font w:name="仿宋_GB2312">
    <w:panose1 w:val="02010609030101010101"/>
    <w:charset w:val="86"/>
    <w:family w:val="modern"/>
    <w:pitch w:val="fixed"/>
    <w:sig w:usb0="00000001" w:usb1="080E0000" w:usb2="00000010" w:usb3="00000000" w:csb0="00040000" w:csb1="00000000"/>
    <w:embedRegular r:id="rId3" w:subsetted="1" w:fontKey="{CEC31A0E-47BD-4E64-95A3-F323C390205C}"/>
    <w:embedBold r:id="rId4" w:subsetted="1" w:fontKey="{CC7D4BCD-C2BE-4315-8F33-1C9153FEDE90}"/>
  </w:font>
  <w:font w:name="ArialUnicodeMS">
    <w:altName w:val="Malgun Gothic"/>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embedRegular r:id="rId5" w:subsetted="1" w:fontKey="{AE6D6BF0-EACC-42A4-9F3E-9B6E57AE4932}"/>
    <w:embedBold r:id="rId6" w:subsetted="1" w:fontKey="{027CD581-413B-4D9B-8EF1-A22099ED63B4}"/>
  </w:font>
  <w:font w:name="___WRD_EMBED_SUB_39">
    <w:altName w:val="黑体"/>
    <w:charset w:val="86"/>
    <w:family w:val="modern"/>
    <w:pitch w:val="fixed"/>
    <w:sig w:usb0="00000001" w:usb1="080E0000" w:usb2="00000010" w:usb3="00000000" w:csb0="00040000" w:csb1="00000000"/>
    <w:embedBold r:id="rId7" w:subsetted="1" w:fontKey="{1E42D100-B8EA-418A-A61A-C66B112AA76D}"/>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C8F" w:rsidRDefault="00A22C8F" w:rsidP="00833F6C">
      <w:pPr>
        <w:spacing w:after="0" w:line="240" w:lineRule="auto"/>
      </w:pPr>
      <w:r>
        <w:separator/>
      </w:r>
    </w:p>
  </w:footnote>
  <w:footnote w:type="continuationSeparator" w:id="1">
    <w:p w:rsidR="00A22C8F" w:rsidRDefault="00A22C8F" w:rsidP="00833F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multilevel"/>
    <w:tmpl w:val="019D0CC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13"/>
    <w:rsid w:val="0001587A"/>
    <w:rsid w:val="00024E7F"/>
    <w:rsid w:val="00033F79"/>
    <w:rsid w:val="00046A44"/>
    <w:rsid w:val="000475A0"/>
    <w:rsid w:val="000838C3"/>
    <w:rsid w:val="000915EA"/>
    <w:rsid w:val="000B1C93"/>
    <w:rsid w:val="000B2446"/>
    <w:rsid w:val="000D7C65"/>
    <w:rsid w:val="000E2F81"/>
    <w:rsid w:val="00117946"/>
    <w:rsid w:val="00117E2C"/>
    <w:rsid w:val="00133028"/>
    <w:rsid w:val="00146C47"/>
    <w:rsid w:val="0015160C"/>
    <w:rsid w:val="00152FB8"/>
    <w:rsid w:val="00176658"/>
    <w:rsid w:val="0018239E"/>
    <w:rsid w:val="001B3410"/>
    <w:rsid w:val="001C030D"/>
    <w:rsid w:val="001C4A84"/>
    <w:rsid w:val="001E1DD0"/>
    <w:rsid w:val="001E3B6B"/>
    <w:rsid w:val="001E5902"/>
    <w:rsid w:val="00233705"/>
    <w:rsid w:val="00275CA2"/>
    <w:rsid w:val="002A65A5"/>
    <w:rsid w:val="002A756F"/>
    <w:rsid w:val="002C04C4"/>
    <w:rsid w:val="002D08B0"/>
    <w:rsid w:val="002D1AE3"/>
    <w:rsid w:val="002F2ECE"/>
    <w:rsid w:val="00341C8F"/>
    <w:rsid w:val="0035463A"/>
    <w:rsid w:val="003911B7"/>
    <w:rsid w:val="00391D9D"/>
    <w:rsid w:val="003B6C51"/>
    <w:rsid w:val="003C1413"/>
    <w:rsid w:val="003C549F"/>
    <w:rsid w:val="003D5A16"/>
    <w:rsid w:val="003E6CAB"/>
    <w:rsid w:val="003E7DB3"/>
    <w:rsid w:val="00431175"/>
    <w:rsid w:val="004459C6"/>
    <w:rsid w:val="004B6E37"/>
    <w:rsid w:val="004C32BA"/>
    <w:rsid w:val="004F5677"/>
    <w:rsid w:val="00542432"/>
    <w:rsid w:val="00575922"/>
    <w:rsid w:val="005817A5"/>
    <w:rsid w:val="005A1388"/>
    <w:rsid w:val="005A6C90"/>
    <w:rsid w:val="005E2832"/>
    <w:rsid w:val="005E3FB0"/>
    <w:rsid w:val="005F4B66"/>
    <w:rsid w:val="005F5208"/>
    <w:rsid w:val="00641318"/>
    <w:rsid w:val="0064405D"/>
    <w:rsid w:val="006867AA"/>
    <w:rsid w:val="00695557"/>
    <w:rsid w:val="006A4165"/>
    <w:rsid w:val="006D2D46"/>
    <w:rsid w:val="006D4EA7"/>
    <w:rsid w:val="0070012A"/>
    <w:rsid w:val="0070664B"/>
    <w:rsid w:val="007071B8"/>
    <w:rsid w:val="007414DE"/>
    <w:rsid w:val="007905A9"/>
    <w:rsid w:val="007A3712"/>
    <w:rsid w:val="007A7ECE"/>
    <w:rsid w:val="007D7DAE"/>
    <w:rsid w:val="007E5500"/>
    <w:rsid w:val="007F055B"/>
    <w:rsid w:val="00811C2F"/>
    <w:rsid w:val="0082235F"/>
    <w:rsid w:val="00833D46"/>
    <w:rsid w:val="00833F6C"/>
    <w:rsid w:val="00840A97"/>
    <w:rsid w:val="008665EC"/>
    <w:rsid w:val="008C0149"/>
    <w:rsid w:val="008C3596"/>
    <w:rsid w:val="008D5DED"/>
    <w:rsid w:val="008E25CA"/>
    <w:rsid w:val="008F34FC"/>
    <w:rsid w:val="00944CD7"/>
    <w:rsid w:val="009831B2"/>
    <w:rsid w:val="009A1ABE"/>
    <w:rsid w:val="009D1DE5"/>
    <w:rsid w:val="009E21A4"/>
    <w:rsid w:val="009F22C6"/>
    <w:rsid w:val="00A07E50"/>
    <w:rsid w:val="00A15397"/>
    <w:rsid w:val="00A22C8F"/>
    <w:rsid w:val="00A35CE0"/>
    <w:rsid w:val="00A4462E"/>
    <w:rsid w:val="00A44AA4"/>
    <w:rsid w:val="00A61623"/>
    <w:rsid w:val="00A84687"/>
    <w:rsid w:val="00A849B7"/>
    <w:rsid w:val="00AA1DEE"/>
    <w:rsid w:val="00AA2F40"/>
    <w:rsid w:val="00AB0A0E"/>
    <w:rsid w:val="00AD3B6E"/>
    <w:rsid w:val="00B1751F"/>
    <w:rsid w:val="00B56722"/>
    <w:rsid w:val="00B669ED"/>
    <w:rsid w:val="00B66D13"/>
    <w:rsid w:val="00B74835"/>
    <w:rsid w:val="00B74D39"/>
    <w:rsid w:val="00B91DA4"/>
    <w:rsid w:val="00C12630"/>
    <w:rsid w:val="00C218F1"/>
    <w:rsid w:val="00C34562"/>
    <w:rsid w:val="00C3774E"/>
    <w:rsid w:val="00C57456"/>
    <w:rsid w:val="00C65387"/>
    <w:rsid w:val="00C87FAB"/>
    <w:rsid w:val="00C91FF7"/>
    <w:rsid w:val="00C94E53"/>
    <w:rsid w:val="00CC009C"/>
    <w:rsid w:val="00CD5773"/>
    <w:rsid w:val="00D0048E"/>
    <w:rsid w:val="00D103B2"/>
    <w:rsid w:val="00D23E7A"/>
    <w:rsid w:val="00D35FAD"/>
    <w:rsid w:val="00D61063"/>
    <w:rsid w:val="00D7307F"/>
    <w:rsid w:val="00D7328C"/>
    <w:rsid w:val="00D87155"/>
    <w:rsid w:val="00D91CB2"/>
    <w:rsid w:val="00DA1C16"/>
    <w:rsid w:val="00DB35AF"/>
    <w:rsid w:val="00DB67F8"/>
    <w:rsid w:val="00DD72D7"/>
    <w:rsid w:val="00DF5B88"/>
    <w:rsid w:val="00E0589E"/>
    <w:rsid w:val="00E241FA"/>
    <w:rsid w:val="00E2595E"/>
    <w:rsid w:val="00E35374"/>
    <w:rsid w:val="00E50C19"/>
    <w:rsid w:val="00E64655"/>
    <w:rsid w:val="00E67491"/>
    <w:rsid w:val="00E73081"/>
    <w:rsid w:val="00E856C9"/>
    <w:rsid w:val="00EB6A8B"/>
    <w:rsid w:val="00ED308B"/>
    <w:rsid w:val="00ED4DCD"/>
    <w:rsid w:val="00EE1D72"/>
    <w:rsid w:val="00EF38C6"/>
    <w:rsid w:val="00F26B31"/>
    <w:rsid w:val="00F679C7"/>
    <w:rsid w:val="00F7711A"/>
    <w:rsid w:val="00FA0D58"/>
    <w:rsid w:val="00FA56F4"/>
    <w:rsid w:val="00FB4EDA"/>
    <w:rsid w:val="00FC05F1"/>
    <w:rsid w:val="00FD3BD5"/>
    <w:rsid w:val="00FE3DC8"/>
    <w:rsid w:val="00FF2E18"/>
    <w:rsid w:val="04073F84"/>
    <w:rsid w:val="0B60750A"/>
    <w:rsid w:val="10686488"/>
    <w:rsid w:val="10DF728A"/>
    <w:rsid w:val="1264200E"/>
    <w:rsid w:val="141C5B77"/>
    <w:rsid w:val="18D8339D"/>
    <w:rsid w:val="1A21388F"/>
    <w:rsid w:val="1A570D2F"/>
    <w:rsid w:val="238877B5"/>
    <w:rsid w:val="28FB0B8D"/>
    <w:rsid w:val="2A9870FC"/>
    <w:rsid w:val="2D2B7942"/>
    <w:rsid w:val="2D46481D"/>
    <w:rsid w:val="2E733B28"/>
    <w:rsid w:val="31852B5A"/>
    <w:rsid w:val="32C75CB6"/>
    <w:rsid w:val="32D01238"/>
    <w:rsid w:val="3DFC59A8"/>
    <w:rsid w:val="3ECF245E"/>
    <w:rsid w:val="3FB96314"/>
    <w:rsid w:val="47725050"/>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黑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13"/>
    <w:pPr>
      <w:widowControl w:val="0"/>
      <w:spacing w:after="160" w:line="480" w:lineRule="auto"/>
      <w:jc w:val="both"/>
    </w:pPr>
    <w:rPr>
      <w:rFonts w:ascii="Times New Roman" w:eastAsia="宋体" w:hAnsi="Times New Roman"/>
      <w:kern w:val="2"/>
      <w:sz w:val="21"/>
      <w:szCs w:val="24"/>
    </w:rPr>
  </w:style>
  <w:style w:type="paragraph" w:styleId="1">
    <w:name w:val="heading 1"/>
    <w:basedOn w:val="a"/>
    <w:next w:val="a"/>
    <w:link w:val="1Char"/>
    <w:uiPriority w:val="9"/>
    <w:qFormat/>
    <w:rsid w:val="00B66D1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66D13"/>
    <w:pPr>
      <w:keepNext/>
      <w:keepLines/>
      <w:spacing w:before="260" w:after="260" w:line="416" w:lineRule="auto"/>
      <w:outlineLvl w:val="1"/>
    </w:pPr>
    <w:rPr>
      <w:rFonts w:ascii="Calibri" w:hAnsi="Calibri"/>
      <w:b/>
      <w:bCs/>
      <w:kern w:val="0"/>
      <w:sz w:val="32"/>
      <w:szCs w:val="32"/>
    </w:rPr>
  </w:style>
  <w:style w:type="paragraph" w:styleId="3">
    <w:name w:val="heading 3"/>
    <w:basedOn w:val="a"/>
    <w:next w:val="a"/>
    <w:link w:val="3Char"/>
    <w:uiPriority w:val="9"/>
    <w:qFormat/>
    <w:rsid w:val="00B66D13"/>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B66D13"/>
    <w:pPr>
      <w:keepNext/>
      <w:keepLines/>
      <w:spacing w:before="280" w:after="290" w:line="376" w:lineRule="auto"/>
      <w:outlineLvl w:val="3"/>
    </w:pPr>
    <w:rPr>
      <w:rFonts w:ascii="Calibri" w:hAnsi="Calibr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B66D13"/>
    <w:rPr>
      <w:sz w:val="18"/>
      <w:szCs w:val="18"/>
    </w:rPr>
  </w:style>
  <w:style w:type="character" w:customStyle="1" w:styleId="Style3">
    <w:name w:val="Style3"/>
    <w:uiPriority w:val="1"/>
    <w:qFormat/>
    <w:rsid w:val="00B66D13"/>
    <w:rPr>
      <w:rFonts w:ascii="Cambria" w:eastAsia="黑体" w:hAnsi="黑体" w:cs="Times New Roman"/>
      <w:szCs w:val="22"/>
      <w:lang w:eastAsia="zh-CN"/>
    </w:rPr>
  </w:style>
  <w:style w:type="character" w:customStyle="1" w:styleId="Char0">
    <w:name w:val="标题 Char"/>
    <w:link w:val="a4"/>
    <w:uiPriority w:val="10"/>
    <w:qFormat/>
    <w:rsid w:val="00B66D13"/>
    <w:rPr>
      <w:rFonts w:ascii="Calibri" w:eastAsia="宋体" w:hAnsi="Calibri" w:cs="Times New Roman"/>
      <w:color w:val="3A2C23"/>
      <w:spacing w:val="5"/>
      <w:kern w:val="28"/>
      <w:sz w:val="52"/>
      <w:szCs w:val="52"/>
    </w:rPr>
  </w:style>
  <w:style w:type="character" w:customStyle="1" w:styleId="Char1">
    <w:name w:val="无间隔 Char"/>
    <w:link w:val="a5"/>
    <w:uiPriority w:val="1"/>
    <w:qFormat/>
    <w:rsid w:val="00B66D13"/>
    <w:rPr>
      <w:sz w:val="22"/>
      <w:szCs w:val="22"/>
      <w:lang w:val="en-US" w:eastAsia="zh-CN" w:bidi="ar-SA"/>
    </w:rPr>
  </w:style>
  <w:style w:type="character" w:customStyle="1" w:styleId="Style4">
    <w:name w:val="Style4"/>
    <w:uiPriority w:val="1"/>
    <w:qFormat/>
    <w:rsid w:val="00B66D13"/>
    <w:rPr>
      <w:rFonts w:ascii="Cambria" w:eastAsia="黑体" w:hAnsi="黑体" w:cs="Times New Roman"/>
      <w:szCs w:val="22"/>
      <w:lang w:eastAsia="zh-CN"/>
    </w:rPr>
  </w:style>
  <w:style w:type="character" w:customStyle="1" w:styleId="Style2">
    <w:name w:val="Style2"/>
    <w:uiPriority w:val="1"/>
    <w:qFormat/>
    <w:rsid w:val="00B66D13"/>
    <w:rPr>
      <w:rFonts w:ascii="Cambria" w:eastAsia="黑体" w:hAnsi="黑体" w:cs="Times New Roman"/>
      <w:sz w:val="22"/>
      <w:szCs w:val="22"/>
      <w:lang w:eastAsia="zh-CN"/>
    </w:rPr>
  </w:style>
  <w:style w:type="character" w:customStyle="1" w:styleId="1Char">
    <w:name w:val="标题 1 Char"/>
    <w:link w:val="1"/>
    <w:uiPriority w:val="9"/>
    <w:qFormat/>
    <w:rsid w:val="00B66D13"/>
    <w:rPr>
      <w:rFonts w:ascii="Times New Roman" w:eastAsia="宋体" w:hAnsi="Times New Roman" w:cs="Times New Roman"/>
      <w:b/>
      <w:bCs/>
      <w:kern w:val="44"/>
      <w:sz w:val="44"/>
      <w:szCs w:val="44"/>
    </w:rPr>
  </w:style>
  <w:style w:type="character" w:customStyle="1" w:styleId="Char2">
    <w:name w:val="批注框文本 Char"/>
    <w:link w:val="a6"/>
    <w:uiPriority w:val="99"/>
    <w:semiHidden/>
    <w:qFormat/>
    <w:rsid w:val="00B66D13"/>
    <w:rPr>
      <w:rFonts w:ascii="Times New Roman" w:eastAsia="宋体" w:hAnsi="Times New Roman" w:cs="Times New Roman"/>
      <w:sz w:val="18"/>
      <w:szCs w:val="18"/>
    </w:rPr>
  </w:style>
  <w:style w:type="character" w:customStyle="1" w:styleId="Style5">
    <w:name w:val="Style5"/>
    <w:uiPriority w:val="1"/>
    <w:qFormat/>
    <w:rsid w:val="00B66D13"/>
    <w:rPr>
      <w:rFonts w:ascii="Cambria" w:eastAsia="黑体" w:hAnsi="黑体" w:cs="Times New Roman"/>
      <w:sz w:val="22"/>
      <w:szCs w:val="22"/>
      <w:lang w:eastAsia="zh-CN"/>
    </w:rPr>
  </w:style>
  <w:style w:type="character" w:customStyle="1" w:styleId="Char3">
    <w:name w:val="副标题 Char"/>
    <w:link w:val="a7"/>
    <w:uiPriority w:val="11"/>
    <w:qFormat/>
    <w:rsid w:val="00B66D13"/>
    <w:rPr>
      <w:rFonts w:ascii="Calibri" w:eastAsia="宋体" w:hAnsi="Calibri" w:cs="Times New Roman"/>
      <w:i/>
      <w:iCs/>
      <w:color w:val="F0A22E"/>
      <w:spacing w:val="15"/>
      <w:kern w:val="0"/>
      <w:sz w:val="24"/>
      <w:szCs w:val="24"/>
    </w:rPr>
  </w:style>
  <w:style w:type="character" w:customStyle="1" w:styleId="Char4">
    <w:name w:val="页眉 Char"/>
    <w:link w:val="a8"/>
    <w:uiPriority w:val="99"/>
    <w:qFormat/>
    <w:rsid w:val="00B66D13"/>
    <w:rPr>
      <w:sz w:val="18"/>
      <w:szCs w:val="18"/>
    </w:rPr>
  </w:style>
  <w:style w:type="character" w:customStyle="1" w:styleId="4Char">
    <w:name w:val="标题 4 Char"/>
    <w:link w:val="4"/>
    <w:uiPriority w:val="9"/>
    <w:qFormat/>
    <w:rsid w:val="00B66D13"/>
    <w:rPr>
      <w:rFonts w:ascii="Calibri" w:eastAsia="宋体" w:hAnsi="Calibri" w:cs="Times New Roman"/>
      <w:b/>
      <w:bCs/>
      <w:sz w:val="28"/>
      <w:szCs w:val="28"/>
    </w:rPr>
  </w:style>
  <w:style w:type="character" w:customStyle="1" w:styleId="3Char">
    <w:name w:val="标题 3 Char"/>
    <w:link w:val="3"/>
    <w:uiPriority w:val="9"/>
    <w:qFormat/>
    <w:rsid w:val="00B66D13"/>
    <w:rPr>
      <w:rFonts w:ascii="Times New Roman" w:eastAsia="宋体" w:hAnsi="Times New Roman" w:cs="Times New Roman"/>
      <w:b/>
      <w:bCs/>
      <w:sz w:val="32"/>
      <w:szCs w:val="32"/>
    </w:rPr>
  </w:style>
  <w:style w:type="character" w:customStyle="1" w:styleId="2Char">
    <w:name w:val="标题 2 Char"/>
    <w:link w:val="2"/>
    <w:uiPriority w:val="9"/>
    <w:qFormat/>
    <w:rsid w:val="00B66D13"/>
    <w:rPr>
      <w:rFonts w:ascii="Calibri" w:eastAsia="宋体" w:hAnsi="Calibri" w:cs="Times New Roman"/>
      <w:b/>
      <w:bCs/>
      <w:sz w:val="32"/>
      <w:szCs w:val="32"/>
    </w:rPr>
  </w:style>
  <w:style w:type="character" w:customStyle="1" w:styleId="Char5">
    <w:name w:val="日期 Char"/>
    <w:link w:val="a9"/>
    <w:uiPriority w:val="99"/>
    <w:semiHidden/>
    <w:qFormat/>
    <w:rsid w:val="00B66D13"/>
    <w:rPr>
      <w:rFonts w:ascii="Times New Roman" w:eastAsia="宋体" w:hAnsi="Times New Roman" w:cs="Times New Roman"/>
      <w:szCs w:val="24"/>
    </w:rPr>
  </w:style>
  <w:style w:type="character" w:customStyle="1" w:styleId="Style1">
    <w:name w:val="Style1"/>
    <w:uiPriority w:val="1"/>
    <w:qFormat/>
    <w:rsid w:val="00B66D13"/>
    <w:rPr>
      <w:rFonts w:ascii="Cambria" w:eastAsia="黑体" w:hAnsi="黑体" w:cs="Times New Roman"/>
      <w:sz w:val="22"/>
      <w:szCs w:val="22"/>
      <w:lang w:eastAsia="zh-CN"/>
    </w:rPr>
  </w:style>
  <w:style w:type="paragraph" w:styleId="a8">
    <w:name w:val="header"/>
    <w:basedOn w:val="a"/>
    <w:link w:val="Char4"/>
    <w:uiPriority w:val="99"/>
    <w:unhideWhenUsed/>
    <w:qFormat/>
    <w:rsid w:val="00B66D13"/>
    <w:pPr>
      <w:pBdr>
        <w:bottom w:val="single" w:sz="6" w:space="1" w:color="auto"/>
      </w:pBdr>
      <w:tabs>
        <w:tab w:val="center" w:pos="4153"/>
        <w:tab w:val="right" w:pos="8306"/>
      </w:tabs>
      <w:snapToGrid w:val="0"/>
      <w:jc w:val="center"/>
    </w:pPr>
    <w:rPr>
      <w:rFonts w:ascii="Cambria" w:eastAsia="黑体" w:hAnsi="Cambria"/>
      <w:kern w:val="0"/>
      <w:sz w:val="18"/>
      <w:szCs w:val="18"/>
    </w:rPr>
  </w:style>
  <w:style w:type="paragraph" w:styleId="a6">
    <w:name w:val="Balloon Text"/>
    <w:basedOn w:val="a"/>
    <w:link w:val="Char2"/>
    <w:uiPriority w:val="99"/>
    <w:unhideWhenUsed/>
    <w:qFormat/>
    <w:rsid w:val="00B66D13"/>
    <w:rPr>
      <w:kern w:val="0"/>
      <w:sz w:val="18"/>
      <w:szCs w:val="18"/>
    </w:rPr>
  </w:style>
  <w:style w:type="paragraph" w:styleId="a3">
    <w:name w:val="footer"/>
    <w:basedOn w:val="a"/>
    <w:link w:val="Char"/>
    <w:uiPriority w:val="99"/>
    <w:unhideWhenUsed/>
    <w:qFormat/>
    <w:rsid w:val="00B66D13"/>
    <w:pPr>
      <w:tabs>
        <w:tab w:val="center" w:pos="4153"/>
        <w:tab w:val="right" w:pos="8306"/>
      </w:tabs>
      <w:snapToGrid w:val="0"/>
      <w:jc w:val="left"/>
    </w:pPr>
    <w:rPr>
      <w:rFonts w:ascii="Cambria" w:eastAsia="黑体" w:hAnsi="Cambria"/>
      <w:kern w:val="0"/>
      <w:sz w:val="18"/>
      <w:szCs w:val="18"/>
    </w:rPr>
  </w:style>
  <w:style w:type="paragraph" w:styleId="a4">
    <w:name w:val="Title"/>
    <w:basedOn w:val="a"/>
    <w:next w:val="a"/>
    <w:link w:val="Char0"/>
    <w:uiPriority w:val="10"/>
    <w:qFormat/>
    <w:rsid w:val="00B66D13"/>
    <w:pPr>
      <w:widowControl/>
      <w:pBdr>
        <w:bottom w:val="single" w:sz="8" w:space="4" w:color="F0A22E"/>
      </w:pBdr>
      <w:spacing w:after="300"/>
      <w:contextualSpacing/>
      <w:jc w:val="left"/>
    </w:pPr>
    <w:rPr>
      <w:rFonts w:ascii="Calibri" w:hAnsi="Calibri"/>
      <w:color w:val="3A2C23"/>
      <w:spacing w:val="5"/>
      <w:kern w:val="28"/>
      <w:sz w:val="52"/>
      <w:szCs w:val="52"/>
    </w:rPr>
  </w:style>
  <w:style w:type="paragraph" w:styleId="a9">
    <w:name w:val="Date"/>
    <w:basedOn w:val="a"/>
    <w:next w:val="a"/>
    <w:link w:val="Char5"/>
    <w:uiPriority w:val="99"/>
    <w:unhideWhenUsed/>
    <w:qFormat/>
    <w:rsid w:val="00B66D13"/>
    <w:pPr>
      <w:ind w:leftChars="2500" w:left="100"/>
    </w:pPr>
    <w:rPr>
      <w:kern w:val="0"/>
      <w:sz w:val="20"/>
    </w:rPr>
  </w:style>
  <w:style w:type="paragraph" w:styleId="a7">
    <w:name w:val="Subtitle"/>
    <w:basedOn w:val="a"/>
    <w:next w:val="a"/>
    <w:link w:val="Char3"/>
    <w:uiPriority w:val="11"/>
    <w:qFormat/>
    <w:rsid w:val="00B66D13"/>
    <w:pPr>
      <w:widowControl/>
      <w:spacing w:after="200" w:line="276" w:lineRule="auto"/>
      <w:jc w:val="left"/>
    </w:pPr>
    <w:rPr>
      <w:rFonts w:ascii="Calibri" w:hAnsi="Calibri"/>
      <w:i/>
      <w:iCs/>
      <w:color w:val="F0A22E"/>
      <w:spacing w:val="15"/>
      <w:kern w:val="0"/>
      <w:sz w:val="24"/>
    </w:rPr>
  </w:style>
  <w:style w:type="paragraph" w:styleId="a5">
    <w:name w:val="No Spacing"/>
    <w:link w:val="Char1"/>
    <w:uiPriority w:val="1"/>
    <w:qFormat/>
    <w:rsid w:val="00B66D13"/>
    <w:pPr>
      <w:spacing w:after="160" w:line="480" w:lineRule="auto"/>
    </w:pPr>
    <w:rPr>
      <w:sz w:val="22"/>
      <w:szCs w:val="22"/>
    </w:rPr>
  </w:style>
  <w:style w:type="paragraph" w:styleId="aa">
    <w:name w:val="List Paragraph"/>
    <w:basedOn w:val="a"/>
    <w:uiPriority w:val="99"/>
    <w:qFormat/>
    <w:rsid w:val="00B66D13"/>
    <w:pPr>
      <w:ind w:firstLineChars="200" w:firstLine="420"/>
    </w:pPr>
  </w:style>
  <w:style w:type="table" w:styleId="ab">
    <w:name w:val="Table Grid"/>
    <w:basedOn w:val="a1"/>
    <w:uiPriority w:val="1"/>
    <w:qFormat/>
    <w:rsid w:val="00B66D13"/>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6F39D2-DFB2-4E9F-951E-4838432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1744</Words>
  <Characters>9944</Characters>
  <Application>Microsoft Office Word</Application>
  <DocSecurity>0</DocSecurity>
  <Lines>82</Lines>
  <Paragraphs>23</Paragraphs>
  <ScaleCrop>false</ScaleCrop>
  <Company>Microsoft</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魏继民</cp:lastModifiedBy>
  <cp:revision>3</cp:revision>
  <cp:lastPrinted>2019-08-02T01:01:00Z</cp:lastPrinted>
  <dcterms:created xsi:type="dcterms:W3CDTF">2019-10-18T06:15:00Z</dcterms:created>
  <dcterms:modified xsi:type="dcterms:W3CDTF">2019-10-18T06:27:00Z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